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74" w:rsidRPr="00886CCF" w:rsidRDefault="00593DCC" w:rsidP="00340874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bookmarkStart w:id="0" w:name="_Hlk114070644"/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VILNIAUS </w:t>
      </w:r>
      <w:r w:rsidR="00340874">
        <w:rPr>
          <w:rFonts w:ascii="Times New Roman" w:hAnsi="Times New Roman"/>
          <w:b/>
          <w:bCs/>
          <w:sz w:val="24"/>
          <w:szCs w:val="24"/>
          <w:lang w:val="lt-LT"/>
        </w:rPr>
        <w:t>LOPŠELIO–DARŽELIO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„AUŠREL</w:t>
      </w:r>
      <w:r w:rsidR="00C938D6">
        <w:rPr>
          <w:rFonts w:ascii="Times New Roman" w:hAnsi="Times New Roman"/>
          <w:b/>
          <w:bCs/>
          <w:sz w:val="24"/>
          <w:szCs w:val="24"/>
          <w:lang w:val="lt-LT"/>
        </w:rPr>
        <w:t>Ė“</w:t>
      </w:r>
    </w:p>
    <w:bookmarkEnd w:id="0"/>
    <w:p w:rsidR="00340874" w:rsidRPr="00886CCF" w:rsidRDefault="00340874" w:rsidP="00340874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886CCF">
        <w:rPr>
          <w:rFonts w:ascii="Times New Roman" w:hAnsi="Times New Roman"/>
          <w:b/>
          <w:bCs/>
          <w:sz w:val="24"/>
          <w:szCs w:val="24"/>
          <w:lang w:val="lt-LT"/>
        </w:rPr>
        <w:t>DIREKTORIUS</w:t>
      </w: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ĮSAKYMAS</w:t>
      </w:r>
    </w:p>
    <w:p w:rsidR="00127F8F" w:rsidRPr="00A169EC" w:rsidRDefault="00127F8F" w:rsidP="00340874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DĖL </w:t>
      </w:r>
      <w:r w:rsidR="00C6082B"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C6082B"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C6082B"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C6082B"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C6082B" w:rsidRPr="00A169EC">
        <w:rPr>
          <w:rFonts w:ascii="Times New Roman" w:hAnsi="Times New Roman"/>
          <w:b/>
          <w:bCs/>
          <w:sz w:val="24"/>
          <w:szCs w:val="24"/>
          <w:lang w:val="lt-LT"/>
        </w:rPr>
        <w:t>IR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C6082B"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SMURTO 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VILNIAUS </w:t>
      </w:r>
      <w:r w:rsidR="00340874">
        <w:rPr>
          <w:rFonts w:ascii="Times New Roman" w:hAnsi="Times New Roman"/>
          <w:b/>
          <w:bCs/>
          <w:sz w:val="24"/>
          <w:szCs w:val="24"/>
          <w:lang w:val="lt-LT"/>
        </w:rPr>
        <w:t xml:space="preserve"> LOPŠEL</w:t>
      </w:r>
      <w:r w:rsidR="00593DCC">
        <w:rPr>
          <w:rFonts w:ascii="Times New Roman" w:hAnsi="Times New Roman"/>
          <w:b/>
          <w:bCs/>
          <w:sz w:val="24"/>
          <w:szCs w:val="24"/>
          <w:lang w:val="lt-LT"/>
        </w:rPr>
        <w:t>YJE</w:t>
      </w:r>
      <w:r w:rsidR="00340874">
        <w:rPr>
          <w:rFonts w:ascii="Times New Roman" w:hAnsi="Times New Roman"/>
          <w:b/>
          <w:bCs/>
          <w:sz w:val="24"/>
          <w:szCs w:val="24"/>
          <w:lang w:val="lt-LT"/>
        </w:rPr>
        <w:t>–DARŽEL</w:t>
      </w:r>
      <w:r w:rsidR="00593DCC">
        <w:rPr>
          <w:rFonts w:ascii="Times New Roman" w:hAnsi="Times New Roman"/>
          <w:b/>
          <w:bCs/>
          <w:sz w:val="24"/>
          <w:szCs w:val="24"/>
          <w:lang w:val="lt-LT"/>
        </w:rPr>
        <w:t>YJE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„AUŠRELĖ“ </w:t>
      </w:r>
      <w:r w:rsidR="00C6082B" w:rsidRPr="00A169EC">
        <w:rPr>
          <w:rFonts w:ascii="Times New Roman" w:hAnsi="Times New Roman"/>
          <w:b/>
          <w:bCs/>
          <w:sz w:val="24"/>
          <w:szCs w:val="24"/>
          <w:lang w:val="lt-LT"/>
        </w:rPr>
        <w:t>PREVENCIJOS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C6082B" w:rsidRPr="00A169EC">
        <w:rPr>
          <w:rFonts w:ascii="Times New Roman" w:hAnsi="Times New Roman"/>
          <w:b/>
          <w:bCs/>
          <w:sz w:val="24"/>
          <w:szCs w:val="24"/>
          <w:lang w:val="lt-LT"/>
        </w:rPr>
        <w:t>TAISYKL</w:t>
      </w:r>
      <w:r w:rsidR="00112E33"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IŲ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PATVIRTINIMO</w:t>
      </w:r>
    </w:p>
    <w:p w:rsidR="00127F8F" w:rsidRPr="00A169EC" w:rsidRDefault="00127F8F" w:rsidP="00A169E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 </w:t>
      </w:r>
    </w:p>
    <w:p w:rsidR="00127F8F" w:rsidRPr="00A169EC" w:rsidRDefault="00127F8F" w:rsidP="00A169E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 xml:space="preserve">2022 m. </w:t>
      </w:r>
      <w:r w:rsidR="007F437E" w:rsidRPr="00A169EC">
        <w:rPr>
          <w:rFonts w:ascii="Times New Roman" w:hAnsi="Times New Roman"/>
          <w:sz w:val="24"/>
          <w:szCs w:val="24"/>
          <w:lang w:val="lt-LT"/>
        </w:rPr>
        <w:t>l</w:t>
      </w:r>
      <w:r w:rsidR="008E51BA">
        <w:rPr>
          <w:rFonts w:ascii="Times New Roman" w:hAnsi="Times New Roman"/>
          <w:sz w:val="24"/>
          <w:szCs w:val="24"/>
          <w:lang w:val="lt-LT"/>
        </w:rPr>
        <w:t>apkrič</w:t>
      </w:r>
      <w:r w:rsidR="007F437E" w:rsidRPr="00A169EC">
        <w:rPr>
          <w:rFonts w:ascii="Times New Roman" w:hAnsi="Times New Roman"/>
          <w:sz w:val="24"/>
          <w:szCs w:val="24"/>
          <w:lang w:val="lt-LT"/>
        </w:rPr>
        <w:t>io</w:t>
      </w:r>
      <w:r w:rsidR="008E51B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51BA">
        <w:rPr>
          <w:rFonts w:ascii="Times New Roman" w:hAnsi="Times New Roman"/>
          <w:sz w:val="24"/>
          <w:szCs w:val="24"/>
          <w:lang w:val="lt-LT"/>
        </w:rPr>
        <w:t>3</w:t>
      </w:r>
      <w:r w:rsidRPr="00A169EC">
        <w:rPr>
          <w:rFonts w:ascii="Times New Roman" w:hAnsi="Times New Roman"/>
          <w:sz w:val="24"/>
          <w:szCs w:val="24"/>
          <w:lang w:val="lt-LT"/>
        </w:rPr>
        <w:t xml:space="preserve">d. Nr. </w:t>
      </w:r>
      <w:r w:rsidR="008E51BA">
        <w:rPr>
          <w:rFonts w:ascii="Times New Roman" w:hAnsi="Times New Roman"/>
          <w:sz w:val="24"/>
          <w:szCs w:val="24"/>
          <w:lang w:val="lt-LT"/>
        </w:rPr>
        <w:t>V-142/22</w:t>
      </w:r>
    </w:p>
    <w:p w:rsidR="00127F8F" w:rsidRPr="00A169EC" w:rsidRDefault="00593DCC" w:rsidP="00A169EC">
      <w:pPr>
        <w:keepNext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Vilnius</w:t>
      </w:r>
    </w:p>
    <w:p w:rsidR="00127F8F" w:rsidRPr="00A169EC" w:rsidRDefault="00127F8F" w:rsidP="00A169EC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 </w:t>
      </w:r>
    </w:p>
    <w:p w:rsidR="00127F8F" w:rsidRPr="00A169EC" w:rsidRDefault="00127F8F" w:rsidP="00A169EC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340874" w:rsidRDefault="00127F8F" w:rsidP="00A169EC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 xml:space="preserve">Vadovaudamasis LR </w:t>
      </w:r>
      <w:r w:rsidRPr="00340874">
        <w:rPr>
          <w:rFonts w:ascii="Times New Roman" w:hAnsi="Times New Roman"/>
          <w:sz w:val="24"/>
          <w:szCs w:val="24"/>
          <w:lang w:val="lt-LT"/>
        </w:rPr>
        <w:t xml:space="preserve">Darbo kodekso 30 str. ir siekdamas užtikrinti darbuotojų psichologinį saugumą, tinkamą darbo aplinką bei kiek įmanoma minimizuoti kylančias grėsmes dėl visų formų darbuotojų diskriminavimo </w:t>
      </w:r>
      <w:r w:rsidR="00C938D6">
        <w:rPr>
          <w:rFonts w:ascii="Times New Roman" w:hAnsi="Times New Roman"/>
          <w:sz w:val="24"/>
          <w:szCs w:val="24"/>
          <w:lang w:val="lt-LT"/>
        </w:rPr>
        <w:t xml:space="preserve">Vilniaus </w:t>
      </w:r>
      <w:r w:rsidR="00340874" w:rsidRPr="00340874">
        <w:rPr>
          <w:rFonts w:ascii="Times New Roman" w:hAnsi="Times New Roman"/>
          <w:sz w:val="24"/>
          <w:szCs w:val="24"/>
          <w:lang w:val="lt-LT"/>
        </w:rPr>
        <w:t xml:space="preserve"> lopšelyje–darželyje</w:t>
      </w:r>
      <w:r w:rsidR="008E51BA">
        <w:rPr>
          <w:rFonts w:ascii="Times New Roman" w:hAnsi="Times New Roman"/>
          <w:sz w:val="24"/>
          <w:szCs w:val="24"/>
          <w:lang w:val="lt-LT"/>
        </w:rPr>
        <w:t xml:space="preserve"> „ Aušrel</w:t>
      </w:r>
      <w:r w:rsidR="00C938D6">
        <w:rPr>
          <w:rFonts w:ascii="Times New Roman" w:hAnsi="Times New Roman"/>
          <w:sz w:val="24"/>
          <w:szCs w:val="24"/>
          <w:lang w:val="lt-LT"/>
        </w:rPr>
        <w:t>ė“</w:t>
      </w:r>
      <w:r w:rsidRPr="00340874">
        <w:rPr>
          <w:rFonts w:ascii="Times New Roman" w:hAnsi="Times New Roman"/>
          <w:sz w:val="24"/>
          <w:szCs w:val="24"/>
          <w:lang w:val="lt-LT"/>
        </w:rPr>
        <w:t>:</w:t>
      </w:r>
    </w:p>
    <w:p w:rsidR="00127F8F" w:rsidRPr="00340874" w:rsidRDefault="00127F8F" w:rsidP="00A169EC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340874" w:rsidRDefault="00127F8F" w:rsidP="00340874">
      <w:pPr>
        <w:pStyle w:val="ListParagraph"/>
        <w:numPr>
          <w:ilvl w:val="0"/>
          <w:numId w:val="1"/>
        </w:numPr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874">
        <w:rPr>
          <w:rFonts w:ascii="Times New Roman" w:hAnsi="Times New Roman" w:cs="Times New Roman"/>
          <w:sz w:val="24"/>
          <w:szCs w:val="24"/>
        </w:rPr>
        <w:t>T v i r t i n u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340874">
        <w:rPr>
          <w:rFonts w:ascii="Times New Roman" w:hAnsi="Times New Roman" w:cs="Times New Roman"/>
          <w:sz w:val="24"/>
          <w:szCs w:val="24"/>
        </w:rPr>
        <w:t>priekabiavimo, seksualinio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priekabiavimo, persekiojimo ir smurto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="00C938D6">
        <w:rPr>
          <w:rFonts w:ascii="Times New Roman" w:hAnsi="Times New Roman"/>
          <w:sz w:val="24"/>
          <w:szCs w:val="24"/>
        </w:rPr>
        <w:t>Vilniaus</w:t>
      </w:r>
      <w:r w:rsidR="008E51BA">
        <w:rPr>
          <w:rFonts w:ascii="Times New Roman" w:hAnsi="Times New Roman"/>
          <w:sz w:val="24"/>
          <w:szCs w:val="24"/>
        </w:rPr>
        <w:t xml:space="preserve"> </w:t>
      </w:r>
      <w:r w:rsidR="00340874" w:rsidRPr="00340874">
        <w:rPr>
          <w:rFonts w:ascii="Times New Roman" w:hAnsi="Times New Roman"/>
          <w:sz w:val="24"/>
          <w:szCs w:val="24"/>
        </w:rPr>
        <w:t>lopšelyje–darželyje</w:t>
      </w:r>
      <w:r w:rsidR="008E51BA">
        <w:rPr>
          <w:rFonts w:ascii="Times New Roman" w:hAnsi="Times New Roman"/>
          <w:sz w:val="24"/>
          <w:szCs w:val="24"/>
        </w:rPr>
        <w:t xml:space="preserve"> „ Aušrel</w:t>
      </w:r>
      <w:r w:rsidR="00C938D6">
        <w:rPr>
          <w:rFonts w:ascii="Times New Roman" w:hAnsi="Times New Roman"/>
          <w:sz w:val="24"/>
          <w:szCs w:val="24"/>
        </w:rPr>
        <w:t>ė “</w:t>
      </w:r>
      <w:r w:rsidRPr="00340874">
        <w:rPr>
          <w:rFonts w:ascii="Times New Roman" w:hAnsi="Times New Roman"/>
          <w:sz w:val="24"/>
          <w:szCs w:val="24"/>
        </w:rPr>
        <w:t>prevencijos taisykles</w:t>
      </w:r>
      <w:r w:rsidR="008E51BA">
        <w:rPr>
          <w:rFonts w:ascii="Times New Roman" w:hAnsi="Times New Roman"/>
          <w:sz w:val="24"/>
          <w:szCs w:val="24"/>
        </w:rPr>
        <w:t xml:space="preserve"> </w:t>
      </w:r>
      <w:r w:rsidRPr="00340874">
        <w:rPr>
          <w:rFonts w:ascii="Times New Roman" w:hAnsi="Times New Roman"/>
          <w:sz w:val="24"/>
          <w:szCs w:val="24"/>
        </w:rPr>
        <w:t>(pridedama);</w:t>
      </w:r>
    </w:p>
    <w:p w:rsidR="00127F8F" w:rsidRPr="00A169EC" w:rsidRDefault="00127F8F" w:rsidP="00A169EC">
      <w:pPr>
        <w:pStyle w:val="ListParagraph"/>
        <w:numPr>
          <w:ilvl w:val="0"/>
          <w:numId w:val="11"/>
        </w:numPr>
        <w:suppressAutoHyphens/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Į p a r e i g o j u  direktoriaus pavaduotoją </w:t>
      </w:r>
      <w:r w:rsidR="007F437E" w:rsidRPr="00A169EC">
        <w:rPr>
          <w:rFonts w:ascii="Times New Roman" w:hAnsi="Times New Roman" w:cs="Times New Roman"/>
          <w:sz w:val="24"/>
          <w:szCs w:val="24"/>
        </w:rPr>
        <w:t xml:space="preserve">ugdymui </w:t>
      </w:r>
      <w:r w:rsidRPr="00A169EC">
        <w:rPr>
          <w:rFonts w:ascii="Times New Roman" w:hAnsi="Times New Roman" w:cs="Times New Roman"/>
          <w:sz w:val="24"/>
          <w:szCs w:val="24"/>
        </w:rPr>
        <w:t>su šiuo įsakymu ir taisyklėmis supažindinti darbuotojus pasirašytinai.</w:t>
      </w:r>
    </w:p>
    <w:p w:rsidR="00127F8F" w:rsidRPr="00A169EC" w:rsidRDefault="00127F8F" w:rsidP="00A169EC">
      <w:pPr>
        <w:pStyle w:val="ListParagraph"/>
        <w:numPr>
          <w:ilvl w:val="0"/>
          <w:numId w:val="11"/>
        </w:numPr>
        <w:suppressAutoHyphens/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Šios taisyklės įsigalioja nuo priėmimo momento;</w:t>
      </w:r>
    </w:p>
    <w:p w:rsidR="00127F8F" w:rsidRPr="00A169EC" w:rsidRDefault="00127F8F" w:rsidP="00A169EC">
      <w:pPr>
        <w:pStyle w:val="ListParagraph"/>
        <w:numPr>
          <w:ilvl w:val="0"/>
          <w:numId w:val="11"/>
        </w:numPr>
        <w:suppressAutoHyphens/>
        <w:spacing w:before="0"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Šio įsakymo 1 punkte nurodytų dokumentų tinkamo įgyvendinimo kontrolę pasilieku sau.</w:t>
      </w:r>
    </w:p>
    <w:p w:rsidR="00127F8F" w:rsidRPr="00A169EC" w:rsidRDefault="00127F8F" w:rsidP="00A169EC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tabs>
          <w:tab w:val="left" w:pos="720"/>
          <w:tab w:val="center" w:pos="4153"/>
          <w:tab w:val="right" w:pos="8306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Direktorius</w:t>
      </w:r>
      <w:r w:rsidRPr="00A169EC">
        <w:rPr>
          <w:rFonts w:ascii="Times New Roman" w:hAnsi="Times New Roman"/>
          <w:sz w:val="24"/>
          <w:szCs w:val="24"/>
          <w:lang w:val="lt-LT"/>
        </w:rPr>
        <w:tab/>
      </w:r>
      <w:r w:rsidRPr="00A169EC">
        <w:rPr>
          <w:rFonts w:ascii="Times New Roman" w:hAnsi="Times New Roman"/>
          <w:sz w:val="24"/>
          <w:szCs w:val="24"/>
          <w:lang w:val="lt-LT"/>
        </w:rPr>
        <w:tab/>
      </w:r>
      <w:r w:rsidR="008E51BA">
        <w:rPr>
          <w:rFonts w:ascii="Times New Roman" w:hAnsi="Times New Roman"/>
          <w:sz w:val="24"/>
          <w:szCs w:val="24"/>
          <w:lang w:val="lt-LT"/>
        </w:rPr>
        <w:t xml:space="preserve">             Raimonda Šilalien</w:t>
      </w:r>
      <w:r w:rsidR="00C938D6">
        <w:rPr>
          <w:rFonts w:ascii="Times New Roman" w:hAnsi="Times New Roman"/>
          <w:sz w:val="24"/>
          <w:szCs w:val="24"/>
          <w:lang w:val="lt-LT"/>
        </w:rPr>
        <w:t>ė</w:t>
      </w: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12E33" w:rsidRPr="00A169EC" w:rsidRDefault="00112E33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112E33" w:rsidRPr="00A169EC" w:rsidRDefault="00112E33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2E29EE" w:rsidRPr="00A169EC" w:rsidRDefault="002E29EE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2E29EE" w:rsidRPr="00A169EC" w:rsidRDefault="002E29EE" w:rsidP="00A169EC">
      <w:pPr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pPr w:leftFromText="180" w:rightFromText="180" w:vertAnchor="text" w:horzAnchor="margin" w:tblpXSpec="right" w:tblpY="95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4088"/>
      </w:tblGrid>
      <w:tr w:rsidR="00127F8F" w:rsidRPr="008E51BA" w:rsidTr="00340874">
        <w:trPr>
          <w:trHeight w:val="1119"/>
        </w:trPr>
        <w:tc>
          <w:tcPr>
            <w:tcW w:w="4088" w:type="dxa"/>
            <w:shd w:val="clear" w:color="auto" w:fill="FFFFFF" w:themeFill="background1"/>
          </w:tcPr>
          <w:p w:rsidR="00C938D6" w:rsidRDefault="00127F8F" w:rsidP="00A169E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PATVIRTINTA</w:t>
            </w:r>
          </w:p>
          <w:p w:rsidR="00127F8F" w:rsidRPr="00C938D6" w:rsidRDefault="00D3590F" w:rsidP="00A169EC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</w:t>
            </w:r>
            <w:r w:rsidR="0034087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340874">
              <w:rPr>
                <w:rFonts w:ascii="Times New Roman" w:hAnsi="Times New Roman"/>
                <w:sz w:val="24"/>
                <w:szCs w:val="24"/>
                <w:lang w:val="lt-LT"/>
              </w:rPr>
              <w:t>io</w:t>
            </w:r>
            <w:r w:rsidR="0034087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8E51BA">
              <w:rPr>
                <w:rFonts w:ascii="Times New Roman" w:hAnsi="Times New Roman"/>
                <w:sz w:val="24"/>
                <w:szCs w:val="24"/>
                <w:lang w:val="lt-LT"/>
              </w:rPr>
              <w:t>io„ Aušrel</w:t>
            </w:r>
            <w:r w:rsidR="00C938D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ė “ </w:t>
            </w:r>
            <w:r w:rsidR="00127F8F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direktoriaus 2022 m. </w:t>
            </w:r>
            <w:r w:rsidR="007F437E" w:rsidRPr="00A169EC">
              <w:rPr>
                <w:rFonts w:ascii="Times New Roman" w:hAnsi="Times New Roman"/>
                <w:sz w:val="24"/>
                <w:szCs w:val="24"/>
                <w:lang w:val="lt-LT"/>
              </w:rPr>
              <w:t>l</w:t>
            </w:r>
            <w:r w:rsidR="008E51BA">
              <w:rPr>
                <w:rFonts w:ascii="Times New Roman" w:hAnsi="Times New Roman"/>
                <w:sz w:val="24"/>
                <w:szCs w:val="24"/>
                <w:lang w:val="lt-LT"/>
              </w:rPr>
              <w:t>apkrič</w:t>
            </w:r>
            <w:r w:rsidR="007F437E" w:rsidRPr="00A169EC">
              <w:rPr>
                <w:rFonts w:ascii="Times New Roman" w:hAnsi="Times New Roman"/>
                <w:sz w:val="24"/>
                <w:szCs w:val="24"/>
                <w:lang w:val="lt-LT"/>
              </w:rPr>
              <w:t>io</w:t>
            </w:r>
            <w:r w:rsidR="008E51B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3</w:t>
            </w:r>
            <w:r w:rsidR="00127F8F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d. </w:t>
            </w:r>
          </w:p>
          <w:p w:rsidR="00127F8F" w:rsidRPr="00A169EC" w:rsidRDefault="00127F8F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įsakymu Nr.</w:t>
            </w:r>
            <w:r w:rsidR="008E51B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V-142/22</w:t>
            </w:r>
          </w:p>
        </w:tc>
      </w:tr>
    </w:tbl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A80963" w:rsidRPr="00A169EC" w:rsidRDefault="00A80963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967B5F" w:rsidRDefault="00127F8F" w:rsidP="00967B5F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IR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 w:rsidR="00C938D6">
        <w:rPr>
          <w:rFonts w:ascii="Times New Roman" w:hAnsi="Times New Roman"/>
          <w:b/>
          <w:bCs/>
          <w:sz w:val="24"/>
          <w:szCs w:val="24"/>
          <w:lang w:val="lt-LT"/>
        </w:rPr>
        <w:t xml:space="preserve"> VILNIAUS </w:t>
      </w:r>
      <w:r w:rsidR="00340874">
        <w:rPr>
          <w:rFonts w:ascii="Times New Roman" w:hAnsi="Times New Roman"/>
          <w:b/>
          <w:bCs/>
          <w:sz w:val="24"/>
          <w:szCs w:val="24"/>
          <w:lang w:val="lt-LT"/>
        </w:rPr>
        <w:t>LOPŠELYJE–DARŽELYJE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„AUŠREL</w:t>
      </w:r>
      <w:r w:rsidR="00C938D6">
        <w:rPr>
          <w:rFonts w:ascii="Times New Roman" w:hAnsi="Times New Roman"/>
          <w:b/>
          <w:bCs/>
          <w:sz w:val="24"/>
          <w:szCs w:val="24"/>
          <w:lang w:val="lt-LT"/>
        </w:rPr>
        <w:t>Ė“</w:t>
      </w:r>
    </w:p>
    <w:p w:rsidR="00127F8F" w:rsidRPr="00A169EC" w:rsidRDefault="00127F8F" w:rsidP="00967B5F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PREVENCIJOS</w:t>
      </w:r>
      <w:r w:rsidR="008E51B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TAISYKLĖS</w:t>
      </w: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I. SKYRIUS</w:t>
      </w:r>
    </w:p>
    <w:p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PAGRINDINĖS SĄVOKOS</w:t>
      </w:r>
    </w:p>
    <w:p w:rsidR="00127F8F" w:rsidRPr="00A169EC" w:rsidRDefault="00127F8F" w:rsidP="00A169EC">
      <w:pPr>
        <w:pStyle w:val="ListParagraph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127F8F" w:rsidRPr="00A169EC" w:rsidRDefault="00127F8F" w:rsidP="00A169EC">
      <w:pPr>
        <w:pStyle w:val="ListParagraph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127F8F" w:rsidRPr="00A169EC" w:rsidRDefault="00127F8F" w:rsidP="00A169EC">
      <w:pPr>
        <w:pStyle w:val="ListParagraph"/>
        <w:numPr>
          <w:ilvl w:val="0"/>
          <w:numId w:val="2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dokumentas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remiasi: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 Konstitucija;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mokslo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studijų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įstatymu;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Mokslo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studijų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institucijų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akademinės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etikos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kodeksų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priėmimo,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įgyvendinimo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priežiūros rekomendacijomis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 Respublikos darbo kodeksu;</w:t>
      </w:r>
    </w:p>
    <w:p w:rsidR="00127F8F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Lygių</w:t>
      </w:r>
      <w:r w:rsidR="008E51B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galimybių</w:t>
      </w:r>
      <w:r w:rsidR="00292A89">
        <w:rPr>
          <w:rFonts w:ascii="Times New Roman" w:hAnsi="Times New Roman" w:cs="Times New Roman"/>
          <w:sz w:val="24"/>
          <w:szCs w:val="24"/>
        </w:rPr>
        <w:t xml:space="preserve">  </w:t>
      </w:r>
      <w:r w:rsidRPr="00A169EC">
        <w:rPr>
          <w:rFonts w:ascii="Times New Roman" w:hAnsi="Times New Roman" w:cs="Times New Roman"/>
          <w:sz w:val="24"/>
          <w:szCs w:val="24"/>
        </w:rPr>
        <w:t>kontrolieriaus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tarnybos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prevencijos taisyklėmis;</w:t>
      </w:r>
    </w:p>
    <w:p w:rsidR="00735B92" w:rsidRPr="00A169EC" w:rsidRDefault="00127F8F" w:rsidP="00292A89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Visa </w:t>
      </w:r>
      <w:bookmarkStart w:id="1" w:name="_Hlk114071058"/>
      <w:bookmarkStart w:id="2" w:name="_Hlk109979789"/>
      <w:r w:rsidR="00593DCC">
        <w:rPr>
          <w:rFonts w:ascii="Times New Roman" w:hAnsi="Times New Roman"/>
          <w:b/>
          <w:bCs/>
          <w:sz w:val="24"/>
          <w:szCs w:val="24"/>
        </w:rPr>
        <w:t>Vilniaus</w:t>
      </w:r>
      <w:r w:rsidR="00340874">
        <w:rPr>
          <w:rFonts w:ascii="Times New Roman" w:hAnsi="Times New Roman"/>
          <w:b/>
          <w:bCs/>
          <w:sz w:val="24"/>
          <w:szCs w:val="24"/>
        </w:rPr>
        <w:t xml:space="preserve"> lopšel</w:t>
      </w:r>
      <w:r w:rsidR="00593DCC">
        <w:rPr>
          <w:rFonts w:ascii="Times New Roman" w:hAnsi="Times New Roman"/>
          <w:b/>
          <w:bCs/>
          <w:sz w:val="24"/>
          <w:szCs w:val="24"/>
        </w:rPr>
        <w:t>io</w:t>
      </w:r>
      <w:r w:rsidR="00340874">
        <w:rPr>
          <w:rFonts w:ascii="Times New Roman" w:hAnsi="Times New Roman"/>
          <w:b/>
          <w:bCs/>
          <w:sz w:val="24"/>
          <w:szCs w:val="24"/>
        </w:rPr>
        <w:t>–darž</w:t>
      </w:r>
      <w:bookmarkEnd w:id="1"/>
      <w:r w:rsidR="00593DCC">
        <w:rPr>
          <w:rFonts w:ascii="Times New Roman" w:hAnsi="Times New Roman"/>
          <w:b/>
          <w:bCs/>
          <w:sz w:val="24"/>
          <w:szCs w:val="24"/>
        </w:rPr>
        <w:t>elio</w:t>
      </w:r>
      <w:r w:rsidR="00292A89">
        <w:rPr>
          <w:rFonts w:ascii="Times New Roman" w:hAnsi="Times New Roman"/>
          <w:b/>
          <w:bCs/>
          <w:sz w:val="24"/>
          <w:szCs w:val="24"/>
        </w:rPr>
        <w:t xml:space="preserve"> „Aušrel</w:t>
      </w:r>
      <w:r w:rsidR="00C938D6">
        <w:rPr>
          <w:rFonts w:ascii="Times New Roman" w:hAnsi="Times New Roman"/>
          <w:b/>
          <w:bCs/>
          <w:sz w:val="24"/>
          <w:szCs w:val="24"/>
        </w:rPr>
        <w:t>ė“</w:t>
      </w:r>
      <w:r w:rsidR="00340874" w:rsidRPr="009977ED">
        <w:rPr>
          <w:rFonts w:ascii="Times New Roman" w:hAnsi="Times New Roman"/>
          <w:color w:val="00000A"/>
          <w:sz w:val="24"/>
          <w:szCs w:val="24"/>
        </w:rPr>
        <w:t xml:space="preserve">, juridinio asmens kodas </w:t>
      </w:r>
      <w:r w:rsidR="00292A89">
        <w:rPr>
          <w:rFonts w:ascii="Times New Roman" w:hAnsi="Times New Roman"/>
          <w:color w:val="00000A"/>
          <w:sz w:val="24"/>
          <w:szCs w:val="24"/>
        </w:rPr>
        <w:t>190020391</w:t>
      </w:r>
      <w:r w:rsidR="00340874" w:rsidRPr="009977ED">
        <w:rPr>
          <w:rFonts w:ascii="Times New Roman" w:hAnsi="Times New Roman"/>
          <w:color w:val="00000A"/>
          <w:sz w:val="24"/>
          <w:szCs w:val="24"/>
        </w:rPr>
        <w:t xml:space="preserve">, buveinės adresas </w:t>
      </w:r>
      <w:r w:rsidR="00292A89">
        <w:rPr>
          <w:rFonts w:ascii="Times New Roman" w:hAnsi="Times New Roman"/>
          <w:color w:val="00000A"/>
          <w:sz w:val="24"/>
          <w:szCs w:val="24"/>
        </w:rPr>
        <w:t>Gerosios Vilties</w:t>
      </w:r>
      <w:r w:rsidR="00593DCC">
        <w:rPr>
          <w:rFonts w:ascii="Times New Roman" w:hAnsi="Times New Roman"/>
          <w:color w:val="00000A"/>
          <w:sz w:val="24"/>
          <w:szCs w:val="24"/>
        </w:rPr>
        <w:t xml:space="preserve"> g. </w:t>
      </w:r>
      <w:r w:rsidR="00C938D6">
        <w:rPr>
          <w:rFonts w:ascii="Times New Roman" w:hAnsi="Times New Roman"/>
          <w:color w:val="00000A"/>
          <w:sz w:val="24"/>
          <w:szCs w:val="24"/>
        </w:rPr>
        <w:t>28</w:t>
      </w:r>
      <w:r w:rsidR="00593DCC">
        <w:rPr>
          <w:rFonts w:ascii="Times New Roman" w:hAnsi="Times New Roman"/>
          <w:color w:val="00000A"/>
          <w:sz w:val="24"/>
          <w:szCs w:val="24"/>
        </w:rPr>
        <w:t>, LT-</w:t>
      </w:r>
      <w:r w:rsidR="00292A89">
        <w:rPr>
          <w:rFonts w:ascii="Times New Roman" w:hAnsi="Times New Roman"/>
          <w:color w:val="00000A"/>
          <w:sz w:val="24"/>
          <w:szCs w:val="24"/>
        </w:rPr>
        <w:t>03144</w:t>
      </w:r>
      <w:r w:rsidR="00593DCC">
        <w:rPr>
          <w:rFonts w:ascii="Times New Roman" w:hAnsi="Times New Roman"/>
          <w:color w:val="00000A"/>
          <w:sz w:val="24"/>
          <w:szCs w:val="24"/>
        </w:rPr>
        <w:t xml:space="preserve"> Vilnius</w:t>
      </w:r>
      <w:r w:rsidR="00292A89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A80963" w:rsidRPr="00A169EC">
        <w:rPr>
          <w:rStyle w:val="FontStyle25"/>
          <w:sz w:val="24"/>
          <w:szCs w:val="24"/>
          <w:lang w:eastAsia="lt-LT"/>
        </w:rPr>
        <w:t xml:space="preserve">(toliau – </w:t>
      </w:r>
      <w:r w:rsidR="00340874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Darželis</w:t>
      </w:r>
      <w:r w:rsidR="00A80963" w:rsidRPr="00A169EC">
        <w:rPr>
          <w:rStyle w:val="FontStyle25"/>
          <w:sz w:val="24"/>
          <w:szCs w:val="24"/>
          <w:lang w:eastAsia="lt-LT"/>
        </w:rPr>
        <w:t>)</w:t>
      </w:r>
      <w:bookmarkEnd w:id="2"/>
      <w:r w:rsidR="00292A89">
        <w:rPr>
          <w:rStyle w:val="FontStyle25"/>
          <w:sz w:val="24"/>
          <w:szCs w:val="24"/>
          <w:lang w:eastAsia="lt-LT"/>
        </w:rPr>
        <w:t xml:space="preserve"> </w:t>
      </w:r>
      <w:r w:rsidR="00292A89">
        <w:rPr>
          <w:rFonts w:ascii="Times New Roman" w:hAnsi="Times New Roman" w:cs="Times New Roman"/>
          <w:sz w:val="24"/>
          <w:szCs w:val="24"/>
        </w:rPr>
        <w:t xml:space="preserve">bendruomenė (darbuotojai, </w:t>
      </w:r>
      <w:r w:rsidR="00340874">
        <w:rPr>
          <w:rFonts w:ascii="Times New Roman" w:hAnsi="Times New Roman" w:cs="Times New Roman"/>
          <w:sz w:val="24"/>
          <w:szCs w:val="24"/>
        </w:rPr>
        <w:t>ugdytiniai ir jų tėvai</w:t>
      </w:r>
      <w:r w:rsidR="00292A89">
        <w:rPr>
          <w:rFonts w:ascii="Times New Roman" w:hAnsi="Times New Roman" w:cs="Times New Roman"/>
          <w:sz w:val="24"/>
          <w:szCs w:val="24"/>
        </w:rPr>
        <w:t xml:space="preserve"> ir kt.</w:t>
      </w:r>
      <w:r w:rsidRPr="00A169EC">
        <w:rPr>
          <w:rFonts w:ascii="Times New Roman" w:hAnsi="Times New Roman" w:cs="Times New Roman"/>
          <w:sz w:val="24"/>
          <w:szCs w:val="24"/>
        </w:rPr>
        <w:t>privalo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aktyviai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draugiškos,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žmogaus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gerbiančios,lygias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galimybes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nediskriminavimą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užtikrinančios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aplinkos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kūrime.</w:t>
      </w:r>
    </w:p>
    <w:p w:rsidR="00127F8F" w:rsidRPr="00A169EC" w:rsidRDefault="00340874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Darželyje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draudžiama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priekabiauti,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seksualiai,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persekioti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murtauti.</w:t>
      </w:r>
    </w:p>
    <w:p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 SKYRIUS</w:t>
      </w:r>
    </w:p>
    <w:p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TAISYKLĖSE VARTOJAMOS SĄVOKOS</w:t>
      </w:r>
    </w:p>
    <w:p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:rsidR="00735B92" w:rsidRPr="00A169EC" w:rsidRDefault="00127F8F" w:rsidP="00A169EC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Akademinė etika </w:t>
      </w:r>
      <w:r w:rsidRPr="00A169EC">
        <w:rPr>
          <w:rFonts w:ascii="Times New Roman" w:hAnsi="Times New Roman" w:cs="Times New Roman"/>
          <w:sz w:val="24"/>
          <w:szCs w:val="24"/>
        </w:rPr>
        <w:t>– visuma visuotinai pripažintų vertybių, užtikrinančių mokslo ir studijų proceso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skaidrumą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,sąžiningumą,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teisingumą,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šiame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procese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dalyvaujančių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asmenų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lygybę,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nediskriminavimą,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atsakingumą,</w:t>
      </w:r>
      <w:r w:rsidR="00292A89">
        <w:rPr>
          <w:rFonts w:ascii="Times New Roman" w:hAnsi="Times New Roman" w:cs="Times New Roman"/>
          <w:sz w:val="24"/>
          <w:szCs w:val="24"/>
        </w:rPr>
        <w:t xml:space="preserve"> taup </w:t>
      </w:r>
      <w:r w:rsidRPr="00A169EC">
        <w:rPr>
          <w:rFonts w:ascii="Times New Roman" w:hAnsi="Times New Roman" w:cs="Times New Roman"/>
          <w:sz w:val="24"/>
          <w:szCs w:val="24"/>
        </w:rPr>
        <w:t>ų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išteklių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vartojimą,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akademinę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laisvę,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mokslo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studijų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darbų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vertinimo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nešališkumą, pasitikėjimą,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pagarbą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intelektinės nuosavybės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apsaugą.</w:t>
      </w:r>
    </w:p>
    <w:p w:rsidR="00127F8F" w:rsidRPr="00A169EC" w:rsidRDefault="00127F8F" w:rsidP="00A169EC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Atsakingas asmuo </w:t>
      </w:r>
      <w:r w:rsidRPr="00A169EC">
        <w:rPr>
          <w:rFonts w:ascii="Times New Roman" w:hAnsi="Times New Roman" w:cs="Times New Roman"/>
          <w:sz w:val="24"/>
          <w:szCs w:val="24"/>
        </w:rPr>
        <w:t xml:space="preserve">– </w:t>
      </w:r>
      <w:r w:rsidR="00A80963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z w:val="24"/>
          <w:szCs w:val="24"/>
        </w:rPr>
        <w:t xml:space="preserve"> skiriamas asmuo, pirmasis gaunantis pranešimą ar skundą apie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 ir pagal nustatytą tvarką organizuojantis skundo ar įvykio nagrinėjimą. Atsakingo asmens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pavardė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kontaktai viešai neskelbiami.</w:t>
      </w:r>
    </w:p>
    <w:p w:rsidR="00127F8F" w:rsidRPr="00A169EC" w:rsidRDefault="00127F8F" w:rsidP="00A169EC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direktoriaus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sudaryta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nemažiau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trijų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darbuotojų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priekabiavimo,smurto,seksualinio priekabiavimo ar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atvejui tirti</w:t>
      </w:r>
      <w:r w:rsidR="00292A89">
        <w:rPr>
          <w:rFonts w:ascii="Times New Roman" w:hAnsi="Times New Roman" w:cs="Times New Roman"/>
          <w:sz w:val="24"/>
          <w:szCs w:val="24"/>
        </w:rPr>
        <w:t>.</w:t>
      </w:r>
    </w:p>
    <w:p w:rsidR="00127F8F" w:rsidRPr="00A169EC" w:rsidRDefault="00127F8F" w:rsidP="00A169EC">
      <w:pPr>
        <w:pStyle w:val="ListParagraph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sz w:val="24"/>
          <w:szCs w:val="24"/>
        </w:rPr>
        <w:t>–asmens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traktavimas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palankiai,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lyginant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kitais asmenimis,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kad: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smuo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pateikė,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ketino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</w:t>
      </w:r>
      <w:r w:rsidR="00127F8F" w:rsidRPr="00A169EC">
        <w:rPr>
          <w:rFonts w:ascii="Times New Roman" w:hAnsi="Times New Roman" w:cs="Times New Roman"/>
          <w:sz w:val="24"/>
          <w:szCs w:val="24"/>
        </w:rPr>
        <w:t>iudijo,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teikė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atvejį;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adėjo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:rsidR="00127F8F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127F8F" w:rsidRPr="00A169EC">
        <w:rPr>
          <w:rFonts w:ascii="Times New Roman" w:hAnsi="Times New Roman" w:cs="Times New Roman"/>
          <w:sz w:val="24"/>
          <w:szCs w:val="24"/>
        </w:rPr>
        <w:t>alyvavo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pateikimo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jo tyrimo procese.</w:t>
      </w:r>
    </w:p>
    <w:p w:rsidR="00735B92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z w:val="24"/>
          <w:szCs w:val="24"/>
        </w:rPr>
        <w:t>–žodinis</w:t>
      </w:r>
      <w:r w:rsidR="00292A89">
        <w:rPr>
          <w:rFonts w:ascii="Times New Roman" w:hAnsi="Times New Roman" w:cs="Times New Roman"/>
          <w:sz w:val="24"/>
          <w:szCs w:val="24"/>
        </w:rPr>
        <w:t xml:space="preserve"> ar</w:t>
      </w:r>
      <w:r w:rsidRPr="00A169EC">
        <w:rPr>
          <w:rFonts w:ascii="Times New Roman" w:hAnsi="Times New Roman" w:cs="Times New Roman"/>
          <w:sz w:val="24"/>
          <w:szCs w:val="24"/>
        </w:rPr>
        <w:t>ba</w:t>
      </w:r>
      <w:r w:rsidR="00292A89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informacijos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persekiojimą.</w:t>
      </w:r>
    </w:p>
    <w:p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Priekabiavimas </w:t>
      </w:r>
      <w:r w:rsidRPr="00A169EC">
        <w:rPr>
          <w:rFonts w:ascii="Times New Roman" w:hAnsi="Times New Roman" w:cs="Times New Roman"/>
          <w:sz w:val="24"/>
          <w:szCs w:val="24"/>
        </w:rPr>
        <w:t>– nepageidaujamas elgesys, kai lyties, rasės, tautybės, pilietybės, kalbos, kilmės,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socialinės padėties, tikėjimo, įsitikinimų ar pažiūrų, amžiaus, lytinės orientacijos, negalios, etninės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priklausomybės, religijos pagrindu siekiama įžeisti arba įžeidžiamas asmens orumas ir siekiama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sukurti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sukuriama bauginanti,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priešiška, žeminanti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arį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žeidžianti aplinka.</w:t>
      </w:r>
    </w:p>
    <w:p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Seksualinis</w:t>
      </w:r>
      <w:r w:rsidR="00B01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b/>
          <w:sz w:val="24"/>
          <w:szCs w:val="24"/>
        </w:rPr>
        <w:t>priekabiavimas</w:t>
      </w:r>
      <w:r w:rsidRPr="00A169EC">
        <w:rPr>
          <w:rFonts w:ascii="Times New Roman" w:hAnsi="Times New Roman" w:cs="Times New Roman"/>
          <w:sz w:val="24"/>
          <w:szCs w:val="24"/>
        </w:rPr>
        <w:t>–asmeniui,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priekabiaujama,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nepriimtina</w:t>
      </w:r>
      <w:r w:rsidR="00B01F55">
        <w:rPr>
          <w:rFonts w:ascii="Times New Roman" w:hAnsi="Times New Roman" w:cs="Times New Roman"/>
          <w:sz w:val="24"/>
          <w:szCs w:val="24"/>
        </w:rPr>
        <w:t xml:space="preserve">s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užgaulus,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raštu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fiziniu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išreikštas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kuriuo siekiama sukurti, arba kuriama asmenį, su kuriuo taip elgiamasi, bauginanti, priešiška, jam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nemaloni,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žeminanti ar žeidžianti aplinka.</w:t>
      </w:r>
    </w:p>
    <w:p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–nukentėjusio</w:t>
      </w:r>
      <w:r w:rsidR="00B01F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kreipimasis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persekiojimo.</w:t>
      </w:r>
    </w:p>
    <w:p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Skundžiamasis</w:t>
      </w:r>
      <w:r w:rsidRPr="00A169EC">
        <w:rPr>
          <w:rFonts w:ascii="Times New Roman" w:hAnsi="Times New Roman" w:cs="Times New Roman"/>
          <w:sz w:val="24"/>
          <w:szCs w:val="24"/>
        </w:rPr>
        <w:t>–asmuo,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 persekiojimo ar smurto.</w:t>
      </w:r>
    </w:p>
    <w:p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Smurtas </w:t>
      </w:r>
      <w:r w:rsidRPr="00A169EC">
        <w:rPr>
          <w:rFonts w:ascii="Times New Roman" w:hAnsi="Times New Roman" w:cs="Times New Roman"/>
          <w:sz w:val="24"/>
          <w:szCs w:val="24"/>
        </w:rPr>
        <w:t>–veikimu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neveikimu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daromas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tyčinis</w:t>
      </w:r>
      <w:r w:rsidR="00B01F55">
        <w:rPr>
          <w:rFonts w:ascii="Times New Roman" w:hAnsi="Times New Roman" w:cs="Times New Roman"/>
          <w:sz w:val="24"/>
          <w:szCs w:val="24"/>
        </w:rPr>
        <w:t xml:space="preserve"> f</w:t>
      </w:r>
      <w:r w:rsidRPr="00A169EC">
        <w:rPr>
          <w:rFonts w:ascii="Times New Roman" w:hAnsi="Times New Roman" w:cs="Times New Roman"/>
          <w:sz w:val="24"/>
          <w:szCs w:val="24"/>
        </w:rPr>
        <w:t>izinis,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psichinis,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ekonominis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poveikis,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 kurio asmuo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patiria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neturtinę, fizinę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materialinę žalą.</w:t>
      </w:r>
    </w:p>
    <w:p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="00B01F5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SEKSUALINIO</w:t>
      </w:r>
      <w:r w:rsidR="00B01F5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="00B01F5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SMURTO</w:t>
      </w:r>
      <w:r w:rsidR="00B01F5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AR </w:t>
      </w:r>
      <w:r w:rsidR="00B01F5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PERSEKIOJIMO FORMOS</w:t>
      </w:r>
    </w:p>
    <w:p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pasireikšti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šiomis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formomis: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epageidaujamas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(pvz.,plekštelėjimas,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glostymas,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glamonėjimas,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grybštelėjimas,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siekimas </w:t>
      </w:r>
      <w:r w:rsidR="00127F8F" w:rsidRPr="00A169EC">
        <w:rPr>
          <w:rFonts w:ascii="Times New Roman" w:hAnsi="Times New Roman" w:cs="Times New Roman"/>
          <w:sz w:val="24"/>
          <w:szCs w:val="24"/>
        </w:rPr>
        <w:t>pabučiuoti,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bučiavimas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kt.)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 tokio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reikalavimas;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odinis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rašytinis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(įžeidžiantys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juokai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nuolatinės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pastabos,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neapykantos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kalba,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apkalbos, gandų skleidimas,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šmeižtas ir pan.);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žeidžiančių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užrašų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medžiagos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įžeidūs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gestai;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ornografinių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seksistinių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nuotraukų,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tekstų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elektroninio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ryšio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priemonėmis;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ąmoningas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izoliavimas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nebendravimas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veikloje,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atskyrimas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socialinių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veiklų;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bendrauti,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sekimas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informacijos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asmenį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rinkimas,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kai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</w:t>
      </w:r>
      <w:r w:rsidR="00B01F55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atliekamomis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darbinėmis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 studijomis;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</w:t>
      </w:r>
      <w:r w:rsidR="00127F8F" w:rsidRPr="00A169EC">
        <w:rPr>
          <w:rFonts w:ascii="Times New Roman" w:hAnsi="Times New Roman" w:cs="Times New Roman"/>
          <w:sz w:val="24"/>
          <w:szCs w:val="24"/>
        </w:rPr>
        <w:t>rasinimas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</w:t>
      </w:r>
      <w:r w:rsidR="00DC6F71">
        <w:rPr>
          <w:rFonts w:ascii="Times New Roman" w:hAnsi="Times New Roman" w:cs="Times New Roman"/>
          <w:sz w:val="24"/>
          <w:szCs w:val="24"/>
        </w:rPr>
        <w:t xml:space="preserve">ks </w:t>
      </w:r>
      <w:r w:rsidR="00127F8F" w:rsidRPr="00A169EC">
        <w:rPr>
          <w:rFonts w:ascii="Times New Roman" w:hAnsi="Times New Roman" w:cs="Times New Roman"/>
          <w:sz w:val="24"/>
          <w:szCs w:val="24"/>
        </w:rPr>
        <w:t>bauginantis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elgesys,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kuriuo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siekiama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riboti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apsisprendimo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laisvę;</w:t>
      </w:r>
    </w:p>
    <w:p w:rsidR="00735B92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oveikis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nariui,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siekiant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tam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tikro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funkcijų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atlikimu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studijomis nesusijusio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elgesio,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 ar seksualinių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paslaugų;</w:t>
      </w:r>
    </w:p>
    <w:p w:rsidR="00127F8F" w:rsidRPr="00A169EC" w:rsidRDefault="00735B92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epagrįstas darbo ar studijų sąlygų pabloginimas, lyginant su kitais darbuotojais</w:t>
      </w:r>
      <w:r w:rsidR="00AC4FEC" w:rsidRPr="00A169EC">
        <w:rPr>
          <w:rFonts w:ascii="Times New Roman" w:hAnsi="Times New Roman" w:cs="Times New Roman"/>
          <w:sz w:val="24"/>
          <w:szCs w:val="24"/>
        </w:rPr>
        <w:t>.</w:t>
      </w:r>
    </w:p>
    <w:p w:rsidR="00735B92" w:rsidRPr="00A169EC" w:rsidRDefault="00127F8F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formų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sąrašas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baigtinis.</w:t>
      </w:r>
    </w:p>
    <w:p w:rsidR="00AC3071" w:rsidRDefault="00127F8F" w:rsidP="00EF7D4A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 seksualinis priekabiavimas, smurtas ar persekiojimas gali pasireikšti ir kitokiais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būdais, kurie nėra akivaizdūs, tačiau kuria nemalonią, bauginančią, žeminančią ar įžeidžiančią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:rsidR="00EF7D4A" w:rsidRPr="008E51BA" w:rsidRDefault="00EF7D4A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EF7D4A" w:rsidRPr="008E51BA" w:rsidRDefault="00EF7D4A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EF7D4A" w:rsidRPr="008E51BA" w:rsidRDefault="00EF7D4A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40874" w:rsidRPr="008E51BA" w:rsidRDefault="00340874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40874" w:rsidRPr="008E51BA" w:rsidRDefault="00340874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IV SKYRIUS</w:t>
      </w:r>
    </w:p>
    <w:p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REKOMENDUOJAMAS DARBUOTOJŲ ELGESYS, SIEKIANT IŠVENGTI</w:t>
      </w:r>
      <w:r w:rsidR="00DC6F71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="00DC6F71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="00DC6F71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="00DC6F71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 w:rsidR="00DC6F71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="00DC6F71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</w:p>
    <w:p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340874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Darželio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bendruomene</w:t>
      </w:r>
      <w:r w:rsidR="00DC6F71">
        <w:rPr>
          <w:rFonts w:ascii="Times New Roman" w:hAnsi="Times New Roman" w:cs="Times New Roman"/>
          <w:sz w:val="24"/>
          <w:szCs w:val="24"/>
        </w:rPr>
        <w:t>i r</w:t>
      </w:r>
      <w:r w:rsidR="00127F8F" w:rsidRPr="00A169EC">
        <w:rPr>
          <w:rFonts w:ascii="Times New Roman" w:hAnsi="Times New Roman" w:cs="Times New Roman"/>
          <w:sz w:val="24"/>
          <w:szCs w:val="24"/>
        </w:rPr>
        <w:t>ekomenduojama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laikytis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šių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principinių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nuostatų: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Analizuoti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savo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vertinti,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atitinka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Taisyklių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nuostatas.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sąmoningu,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žinoti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numanyti,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potencialus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priekabiavimu,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seksualiniu priekabiavimu, smurtu ar persekiojimu.</w:t>
      </w:r>
    </w:p>
    <w:p w:rsidR="00127F8F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 atidžiu ir jautriu kitiems bendruomenės nariams, gerbti jų privatų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gyvenimą, pažiūras, įsitikinimus, jų fizinį ir psichinį neliečiamumą, stengtis suvokti, ar jo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 raštu ar fiziniu veiksmu išreikštas elgesys gali sukelti nemalonias, nepageidaujamas,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žeidžiančias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pasekmes,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trukdyti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darbuotoją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aplinkoje,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 jis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nesugebėti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tinkamai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vykdyti savo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,pavyzdžiui: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amiliarus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pasisveikinimo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būdas,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omplimentai,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dalykinėmis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savybėmis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vykdomomis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omentarai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 fizinę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išvaizdą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aprangą,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žmogaus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identiteto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požymius,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komentarai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pažiūras,silpnybes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stiprybes,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privatų gyvenimą,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i(pavyzdžiui,vardų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trumpiniai,pravardės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,mažybiniai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kreipiniai),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eksualinio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įžeidžiantys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nepagarbūs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juokeliai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iziniai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prisilietimai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</w:t>
      </w:r>
      <w:r w:rsidR="00DC6F71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darbuotojo,</w:t>
      </w:r>
      <w:r w:rsidR="004B5A2A">
        <w:rPr>
          <w:rFonts w:ascii="Times New Roman" w:hAnsi="Times New Roman" w:cs="Times New Roman"/>
          <w:sz w:val="24"/>
          <w:szCs w:val="24"/>
        </w:rPr>
        <w:t xml:space="preserve"> 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psichologinio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diskomfort</w:t>
      </w:r>
      <w:r w:rsidRPr="00A169EC">
        <w:rPr>
          <w:rFonts w:ascii="Times New Roman" w:hAnsi="Times New Roman" w:cs="Times New Roman"/>
          <w:sz w:val="24"/>
          <w:szCs w:val="24"/>
        </w:rPr>
        <w:t xml:space="preserve">o </w:t>
      </w:r>
      <w:r w:rsidR="00127F8F" w:rsidRPr="00A169EC">
        <w:rPr>
          <w:rFonts w:ascii="Times New Roman" w:hAnsi="Times New Roman" w:cs="Times New Roman"/>
          <w:sz w:val="24"/>
          <w:szCs w:val="24"/>
        </w:rPr>
        <w:t>sukėlimas,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nesilaikant pagarbaus fizinio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atstumo,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dėmesio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rodymas,fizinės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išvaizdos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apžiūrinėjimas,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albėjimo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tonas,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reiškiami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garsai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judesiai,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kurie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gali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žeisti,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kelti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 asociacijas,</w:t>
      </w:r>
    </w:p>
    <w:p w:rsidR="00735B92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eminančių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vizualinių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naudojimas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(plakatai,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nuotraukos,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piešiniai, daiktai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kt.),</w:t>
      </w:r>
    </w:p>
    <w:p w:rsidR="00127F8F" w:rsidRPr="00A169EC" w:rsidRDefault="00735B92" w:rsidP="00A169EC">
      <w:pPr>
        <w:pStyle w:val="ListParagraph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žeminančių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,žinučių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siuntimas.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Siekiant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išvengti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darbuotojui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nemalonaus,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neigiamų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pasekmių,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esant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abejonėms,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 priversti darbuotoją jaustis nepatogiai, žeminti jo orumą, rekomenduotina išanksto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pasiteirauti,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aptarti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nariais,ar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bendravimo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priimtini.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veiksmais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nebuvimu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parodo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 nesusijęs ir (ar) nebūtinas studijų procesui ar darbo funkcijų vykdymui, jam nėra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priimtinas – privaloma nedelsiant nutraukti tokį elgesį ir apriboti bendravimą iki privalomo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vykdant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funkcijas.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Nebūti pasyviu Taisyklių nuostatas pažeidžiančio elgesio stebėtoju, bet imtis aktyvių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tokiam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elgesiui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sustabdyti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.Jeigu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vyksta,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netoleruotijo,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nelaikyti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pokštu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nevykusiu pajuokavimu, neskatinti tokio elgesio pritariančia šypsena, juoku ar kitais tokį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palaikančiais veiksmais.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Patyrus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tokį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turintį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požymius,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ramiai,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mandagiu</w:t>
      </w:r>
      <w:r w:rsidR="004B5A2A">
        <w:rPr>
          <w:rFonts w:ascii="Times New Roman" w:hAnsi="Times New Roman" w:cs="Times New Roman"/>
          <w:sz w:val="24"/>
          <w:szCs w:val="24"/>
        </w:rPr>
        <w:t xml:space="preserve"> t</w:t>
      </w:r>
      <w:r w:rsidRPr="00A169EC">
        <w:rPr>
          <w:rFonts w:ascii="Times New Roman" w:hAnsi="Times New Roman" w:cs="Times New Roman"/>
          <w:sz w:val="24"/>
          <w:szCs w:val="24"/>
        </w:rPr>
        <w:t>onu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pasakyti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taip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besielgiančiam asmeniui, kad šis elgesys nepriimtinas ir turi būti nutrauktas. Tai gali būtipa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daryta ir elektroniniu laišku ar žinute. Rekomenduotina paaiškinti, kokie gestai, žodžiai,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komentarai, fizinis elgesys ar kiti veiksmai yra nemalonūs, sukuria žeminančią, įžeidžiančią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darbinę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studijų aplinką.</w:t>
      </w:r>
    </w:p>
    <w:p w:rsidR="00735B92" w:rsidRPr="00A169EC" w:rsidRDefault="00127F8F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visus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įvykusius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(elgesį)fiksuoti,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užsirašyti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laiką,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liudytojus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reikšmingas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aplinkybes.</w:t>
      </w:r>
    </w:p>
    <w:p w:rsidR="009E57B1" w:rsidRDefault="00127F8F" w:rsidP="00AC3071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Jeigu priekabiavimas, seksualinis priekabiavimas, smurtas ar persekiojimas vyko kito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atžvilgiu,</w:t>
      </w:r>
      <w:r w:rsidR="004B5A2A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</w:t>
      </w:r>
      <w:r w:rsidR="004B5A2A">
        <w:rPr>
          <w:rFonts w:ascii="Times New Roman" w:hAnsi="Times New Roman" w:cs="Times New Roman"/>
          <w:sz w:val="24"/>
          <w:szCs w:val="24"/>
        </w:rPr>
        <w:t xml:space="preserve">na  </w:t>
      </w:r>
      <w:r w:rsidRPr="00A169EC">
        <w:rPr>
          <w:rFonts w:ascii="Times New Roman" w:hAnsi="Times New Roman" w:cs="Times New Roman"/>
          <w:sz w:val="24"/>
          <w:szCs w:val="24"/>
        </w:rPr>
        <w:t>padrąsin</w:t>
      </w:r>
      <w:r w:rsidR="00BB795C">
        <w:rPr>
          <w:rFonts w:ascii="Times New Roman" w:hAnsi="Times New Roman" w:cs="Times New Roman"/>
          <w:sz w:val="24"/>
          <w:szCs w:val="24"/>
        </w:rPr>
        <w:t>i</w:t>
      </w:r>
      <w:r w:rsidRPr="00A169EC">
        <w:rPr>
          <w:rFonts w:ascii="Times New Roman" w:hAnsi="Times New Roman" w:cs="Times New Roman"/>
          <w:sz w:val="24"/>
          <w:szCs w:val="24"/>
        </w:rPr>
        <w:t>t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jį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prabilti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ai,skatinti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šiuos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atlikusį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nedelsiant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jam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pranešti,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nepageidaujamas.</w:t>
      </w:r>
    </w:p>
    <w:p w:rsidR="00BB795C" w:rsidRPr="0059134B" w:rsidRDefault="00BB795C" w:rsidP="00BB795C">
      <w:pPr>
        <w:widowControl w:val="0"/>
        <w:tabs>
          <w:tab w:val="left" w:pos="0"/>
        </w:tabs>
        <w:autoSpaceDE w:val="0"/>
        <w:autoSpaceDN w:val="0"/>
        <w:ind w:right="11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 SKYRIUS</w:t>
      </w:r>
    </w:p>
    <w:p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PRANEŠIMO</w:t>
      </w:r>
      <w:r w:rsidR="00BB795C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="00BB795C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SKUNDO</w:t>
      </w:r>
      <w:r w:rsidR="00BB795C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TYRIMO</w:t>
      </w:r>
      <w:r w:rsidR="00BB795C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PRINCIPAI</w:t>
      </w:r>
    </w:p>
    <w:p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27F8F" w:rsidRPr="00A169EC" w:rsidRDefault="00127F8F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grindžiamas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šiais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principais:</w:t>
      </w:r>
    </w:p>
    <w:p w:rsidR="00127F8F" w:rsidRPr="00A169EC" w:rsidRDefault="002E2629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ekaltumo–skundžiamasis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laikomas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nekaltu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iki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priimtas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sprendimas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Taisyklių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pažeidimo;</w:t>
      </w:r>
    </w:p>
    <w:p w:rsidR="00127F8F" w:rsidRPr="00A169EC" w:rsidRDefault="000B723E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peratyvumo–tyrimas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įmanomai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trumpiausią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terminą;</w:t>
      </w:r>
    </w:p>
    <w:p w:rsidR="00127F8F" w:rsidRPr="00A169EC" w:rsidRDefault="002E2629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</w:t>
      </w:r>
      <w:r w:rsidR="00127F8F" w:rsidRPr="00A169EC">
        <w:rPr>
          <w:rFonts w:ascii="Times New Roman" w:hAnsi="Times New Roman" w:cs="Times New Roman"/>
          <w:sz w:val="24"/>
          <w:szCs w:val="24"/>
        </w:rPr>
        <w:t>etarpiškumo – nukentėjusiajam, skundžiamajam, liudytojui (-ams) sudaromos visos galimybės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paaiškinimus, savo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veiksmų vertinimo ir aiškinimo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versiją;</w:t>
      </w:r>
    </w:p>
    <w:p w:rsidR="00127F8F" w:rsidRPr="00A169EC" w:rsidRDefault="002E2629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agalbos nukentėjusiajam – gavus skundą dėl taisyklių pažeidimo, sudaromos saugios darbo sąlygos;</w:t>
      </w:r>
    </w:p>
    <w:p w:rsidR="00127F8F" w:rsidRPr="00A169EC" w:rsidRDefault="002E2629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ktyvių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prevencijos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taikymo–nustačius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pažeidimą,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taikomos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atitinkamos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individualios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prevencinės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priemonės,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užtikrinant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jam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saugias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jų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nežeidžiančias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 sąlygas;</w:t>
      </w:r>
    </w:p>
    <w:p w:rsidR="00127F8F" w:rsidRPr="00A169EC" w:rsidRDefault="000B723E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bjektyvumo ir nešališkumo – tyrimas atliekamas objektyviai, neturint išankstinių nuostatų dėl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aplinkybių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vertinimo.</w:t>
      </w:r>
    </w:p>
    <w:p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B43E8" w:rsidRPr="00A169EC" w:rsidRDefault="003B43E8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 SKYRIUS</w:t>
      </w:r>
    </w:p>
    <w:p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PRANEŠIMŲ</w:t>
      </w:r>
      <w:r w:rsidR="00BB795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="00BB795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SKUNDŲ</w:t>
      </w:r>
      <w:r w:rsidR="00BB795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PATEIKIMO</w:t>
      </w:r>
      <w:r w:rsidR="00BB795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="00BB795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NAGRINĖJIMO</w:t>
      </w:r>
      <w:r w:rsidR="00BB795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TVARKA</w:t>
      </w:r>
    </w:p>
    <w:p w:rsidR="00237030" w:rsidRPr="00A169EC" w:rsidRDefault="00237030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Norėdamas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pažeidimą,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tiesiogiai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administraciją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a </w:t>
      </w:r>
      <w:r w:rsidRPr="00A169EC">
        <w:rPr>
          <w:rFonts w:ascii="Times New Roman" w:hAnsi="Times New Roman" w:cs="Times New Roman"/>
          <w:sz w:val="24"/>
          <w:szCs w:val="24"/>
        </w:rPr>
        <w:t xml:space="preserve">užpildyti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interneto puslapyje etikos skirsnyje esančią pranešimo formą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lietuvių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anglų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kalba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(1priedas,jei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kreipiasi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atstovą,šis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 xml:space="preserve"> turi pateikti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tarnybinį pranešimą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PriedąNr. 2).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konfidencialiu.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Asmuo, pateikdamas pranešimą apie įvykį ar skundą, turi nurodyti savo darbo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santykius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(darbuotojas) ir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(padalinį).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Atsakingo asmens gautas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 nagrinėjamas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žemiau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nustatyta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tvarka.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 skundą pateikia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ugdytinis ar jo atstovas (tėvai)</w:t>
      </w:r>
      <w:r w:rsidRPr="00A169EC">
        <w:rPr>
          <w:rFonts w:ascii="Times New Roman" w:hAnsi="Times New Roman" w:cs="Times New Roman"/>
          <w:sz w:val="24"/>
          <w:szCs w:val="24"/>
        </w:rPr>
        <w:t>, įvertinus pranešimo pobūdį, kviečiama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komisija, kurios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preliminari</w:t>
      </w:r>
      <w:r w:rsidR="00BB79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sudėtis</w:t>
      </w:r>
      <w:r w:rsidR="00BB79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yra: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>direktoriaus paskiriama iš ne mažiau kaip trijų asmenų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Jei skundą pateikia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darbuotojas, įvertinus pranešimo pobūdį, kviečiama komisija, kurios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preliminari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sudėtis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yra: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>direktoriaus paskiriama iš ne mažiau kaip trijų asmenų (vengiant paskirti su tyrimu galimai susijusį ir suinteresuotą darbuotoją, pvz., tiesioginį vadovą ar pavaldinį)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Gavus pranešimą apie įvykį ar skundą, per 3 darbo dienas sukviečiama atitinkama komisija. Įvykio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nagrinėjimui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skirta15 darbo dienų su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galimybe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pratęsti šį terminą.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Atvejais,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negali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nagrinėjant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skundą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pranešimą,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komisiją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direktoriaus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kiriamas kitas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 nariai privalo užtikrinti konfidencialumą. Komisijos nariams draudžiama atskleisti betkokią su tyrimu susijusią informaciją darbuotojams, nedalyvaujantiems tyrimo procedūroje. Visi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pasirašyti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konfidencialumo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deklaraciją.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</w:t>
      </w:r>
      <w:r w:rsidR="00BB795C">
        <w:rPr>
          <w:rFonts w:ascii="Times New Roman" w:hAnsi="Times New Roman" w:cs="Times New Roman"/>
          <w:sz w:val="24"/>
          <w:szCs w:val="24"/>
        </w:rPr>
        <w:t xml:space="preserve">s </w:t>
      </w:r>
      <w:r w:rsidRPr="00A169EC">
        <w:rPr>
          <w:rFonts w:ascii="Times New Roman" w:hAnsi="Times New Roman" w:cs="Times New Roman"/>
          <w:sz w:val="24"/>
          <w:szCs w:val="24"/>
        </w:rPr>
        <w:t>nariui,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atskleidusiam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kitiems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asmenims</w:t>
      </w:r>
      <w:r w:rsidR="00BB795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susijusią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informaciją, taikoma drausminė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susiję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sunukentėjusiuoju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privalo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nusišalinti (konfidencialumo įsipareigojimas lieka galioti). Tokiu atveju nusišalinusio komisijos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vietą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užima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z w:val="24"/>
          <w:szCs w:val="24"/>
        </w:rPr>
        <w:t>direktoriaus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 paskirtas asmuo.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9D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pranešimą</w:t>
      </w:r>
      <w:r w:rsidR="009D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9D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skundą</w:t>
      </w:r>
      <w:r w:rsidR="009D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apie</w:t>
      </w:r>
      <w:r w:rsidR="009D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priekabiavimą,</w:t>
      </w:r>
      <w:r w:rsidR="009D35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tiria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išsamiai,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diskretiškai,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sąžiningai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jautriai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tiek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pateikusio pranešimą ar skundą, tiek skundžiamojo asmens atžvilgiu, atsižvelgiant įpoveikį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nukentėjusiam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asmeniui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 tokio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specifiškumą,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asmeninį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pobūdį.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 asmenį apie jo vykdomą apklausos laiką bei tyrimo objektą informuoja likus ne mažiau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kaip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vienai darbo dienai iki apklausos.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tnukentėjusįjį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tuometu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apklausiamas asmuo,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komisija.</w:t>
      </w:r>
    </w:p>
    <w:p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rliudytoją,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</w:t>
      </w:r>
      <w:r w:rsidR="009D35A5">
        <w:rPr>
          <w:rFonts w:ascii="Times New Roman" w:hAnsi="Times New Roman" w:cs="Times New Roman"/>
          <w:sz w:val="24"/>
          <w:szCs w:val="24"/>
        </w:rPr>
        <w:t xml:space="preserve">i </w:t>
      </w:r>
      <w:r w:rsidRPr="00A169EC">
        <w:rPr>
          <w:rFonts w:ascii="Times New Roman" w:hAnsi="Times New Roman" w:cs="Times New Roman"/>
          <w:sz w:val="24"/>
          <w:szCs w:val="24"/>
        </w:rPr>
        <w:t>rekomenduotina: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eišsakyti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nuomonės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vertinimo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sužinotų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237030" w:rsidRPr="00A169EC">
        <w:rPr>
          <w:rFonts w:ascii="Times New Roman" w:hAnsi="Times New Roman" w:cs="Times New Roman"/>
          <w:sz w:val="24"/>
          <w:szCs w:val="24"/>
        </w:rPr>
        <w:t>ontroliuoti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kalbos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toną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parinkti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mandagius,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 xml:space="preserve"> neutralius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žodžius;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237030" w:rsidRPr="00A169EC">
        <w:rPr>
          <w:rFonts w:ascii="Times New Roman" w:hAnsi="Times New Roman" w:cs="Times New Roman"/>
          <w:sz w:val="24"/>
          <w:szCs w:val="24"/>
        </w:rPr>
        <w:t>ormuoti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konkrečius ir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aiškius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klausimus,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nepateikti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klausimų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sumenamu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atsakymu;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epertraukinėti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apklausiamojo.</w:t>
      </w:r>
    </w:p>
    <w:p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Nukentėjusio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ukentėjusiajam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apklausos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metu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pirmiausiai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pasiūloma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papasakoti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pranešime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skunde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nurodytas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ramiai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dėmesingai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išklausyti,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nepertraukti;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237030" w:rsidRPr="00A169EC">
        <w:rPr>
          <w:rFonts w:ascii="Times New Roman" w:hAnsi="Times New Roman" w:cs="Times New Roman"/>
          <w:sz w:val="24"/>
          <w:szCs w:val="24"/>
        </w:rPr>
        <w:t>ptarti,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jie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keitėsi;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apibūdinti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pobūdį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trukmę;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šsiaiškinti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įmanoma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daugiau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detalių,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susijusių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elgesiu;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išgyvenimus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sukėlė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skundžiamas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elgesys,</w:t>
      </w:r>
      <w:r w:rsidR="009D35A5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sukūrė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bauginančią,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priešišką, žeminančią ar įžeidžiančią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aplinką;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</w:t>
      </w:r>
      <w:r w:rsidR="00237030" w:rsidRPr="00A169EC">
        <w:rPr>
          <w:rFonts w:ascii="Times New Roman" w:hAnsi="Times New Roman" w:cs="Times New Roman"/>
          <w:sz w:val="24"/>
          <w:szCs w:val="24"/>
        </w:rPr>
        <w:t>eisti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nukentėjusiam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pačiam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įvertinti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situaciją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skundžiamojo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veiksmus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vidinį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nusiteikimąjo atžvilgiu;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pateiktiturimus įrodymus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(pavyzdžiui,raštelius, žinutes, nuotraukas, paveikslėlius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suskundžiamu elgesiu;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Skundžiamojo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kundžiamąjį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privalu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supažindinti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pareiškimo,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turiniu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</w:t>
      </w:r>
      <w:r w:rsidR="00230F3B">
        <w:rPr>
          <w:rFonts w:ascii="Times New Roman" w:hAnsi="Times New Roman" w:cs="Times New Roman"/>
          <w:sz w:val="24"/>
          <w:szCs w:val="24"/>
        </w:rPr>
        <w:t xml:space="preserve">i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kitomis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svarbiomis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 elgesio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kundžiamasis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turėtų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išsamų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visų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nuomonę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patkitą,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manymu,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atariama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paneigti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elgesį,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motyvus,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priežastis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tikslus;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suskundžiamu elgesiu;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,kurie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0F3B">
        <w:rPr>
          <w:rFonts w:ascii="Times New Roman" w:hAnsi="Times New Roman" w:cs="Times New Roman"/>
          <w:sz w:val="24"/>
          <w:szCs w:val="24"/>
        </w:rPr>
        <w:t xml:space="preserve"> patvirtinti j</w:t>
      </w:r>
      <w:r w:rsidR="00237030" w:rsidRPr="00A169EC">
        <w:rPr>
          <w:rFonts w:ascii="Times New Roman" w:hAnsi="Times New Roman" w:cs="Times New Roman"/>
          <w:sz w:val="24"/>
          <w:szCs w:val="24"/>
        </w:rPr>
        <w:t>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parodymus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padėtų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objektyviai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ištirti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 skundą.</w:t>
      </w:r>
    </w:p>
    <w:p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Liudytojo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 ypatumai: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aaiškinti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iškviestas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apklausą,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nurodyti,kieno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prašymu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kviečiamas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liudyti;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nformuoti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 jo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duomenų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konfidencialumą;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upažindinti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 xml:space="preserve">aplinkybėmis, 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kurias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(ar)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,kuriuos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matė ar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girdėjo,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kitas, jo manymu,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reikšmingas aplinkybes, susijusias su tyrimu;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kitu</w:t>
      </w:r>
      <w:r w:rsidR="00230F3B">
        <w:rPr>
          <w:rFonts w:ascii="Times New Roman" w:hAnsi="Times New Roman" w:cs="Times New Roman"/>
          <w:sz w:val="24"/>
          <w:szCs w:val="24"/>
        </w:rPr>
        <w:t xml:space="preserve">s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mačiusius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girdėjusius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liudijamus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faktus;</w:t>
      </w:r>
    </w:p>
    <w:p w:rsidR="003D026B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kreiptis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prisimins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naujas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susijusias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 tyrimu;</w:t>
      </w:r>
    </w:p>
    <w:p w:rsidR="00237030" w:rsidRPr="00A169EC" w:rsidRDefault="003D026B" w:rsidP="00A169EC">
      <w:pPr>
        <w:pStyle w:val="ListParagraph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nedelsiantin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formuoti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0F3B">
        <w:rPr>
          <w:rFonts w:ascii="Times New Roman" w:hAnsi="Times New Roman" w:cs="Times New Roman"/>
          <w:sz w:val="24"/>
          <w:szCs w:val="24"/>
        </w:rPr>
        <w:t xml:space="preserve"> jeigu j</w:t>
      </w:r>
      <w:r w:rsidR="00237030" w:rsidRPr="00A169EC">
        <w:rPr>
          <w:rFonts w:ascii="Times New Roman" w:hAnsi="Times New Roman" w:cs="Times New Roman"/>
          <w:sz w:val="24"/>
          <w:szCs w:val="24"/>
        </w:rPr>
        <w:t>am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grasinta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stengtasi</w:t>
      </w:r>
      <w:r w:rsidR="00230F3B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paveikti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kitokio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pobūdžio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Posėdžio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eiga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įrašoma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garso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įrašymo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lastRenderedPageBreak/>
        <w:t>Atlikus</w:t>
      </w:r>
      <w:r w:rsidR="00646D61">
        <w:rPr>
          <w:rFonts w:ascii="Times New Roman" w:hAnsi="Times New Roman" w:cs="Times New Roman"/>
          <w:spacing w:val="-1"/>
          <w:sz w:val="24"/>
          <w:szCs w:val="24"/>
        </w:rPr>
        <w:t xml:space="preserve">į 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tyrimą,</w:t>
      </w:r>
      <w:r w:rsidR="00646D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646D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įvertina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gautus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duomenis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5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parengia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pateikia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išvadą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>,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kuris priima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drausminės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kitų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priemoniųt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aikymo.</w:t>
      </w:r>
    </w:p>
    <w:p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Nukentėjęs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 ir skundžiamasis yra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supažindinami su sprendimu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 3 darbo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sprendimo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priėmimo.</w:t>
      </w:r>
    </w:p>
    <w:p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:rsidR="003D026B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PREVENCIJOS</w:t>
      </w:r>
      <w:r w:rsidR="00646D61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PROCEDŪRA</w:t>
      </w:r>
    </w:p>
    <w:p w:rsidR="003D026B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procedūros</w:t>
      </w:r>
      <w:r w:rsidR="00646D61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tikslas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59134B">
        <w:rPr>
          <w:rFonts w:ascii="Times New Roman" w:hAnsi="Times New Roman" w:cs="Times New Roman"/>
          <w:sz w:val="24"/>
          <w:szCs w:val="24"/>
        </w:rPr>
        <w:t>net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59134B">
        <w:rPr>
          <w:rFonts w:ascii="Times New Roman" w:hAnsi="Times New Roman" w:cs="Times New Roman"/>
          <w:sz w:val="24"/>
          <w:szCs w:val="24"/>
        </w:rPr>
        <w:t>ir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59134B">
        <w:rPr>
          <w:rFonts w:ascii="Times New Roman" w:hAnsi="Times New Roman" w:cs="Times New Roman"/>
          <w:sz w:val="24"/>
          <w:szCs w:val="24"/>
        </w:rPr>
        <w:t>ne</w:t>
      </w:r>
      <w:r w:rsidR="0059134B">
        <w:rPr>
          <w:rFonts w:ascii="Times New Roman" w:hAnsi="Times New Roman" w:cs="Times New Roman"/>
          <w:sz w:val="24"/>
          <w:szCs w:val="24"/>
        </w:rPr>
        <w:t xml:space="preserve"> e</w:t>
      </w:r>
      <w:r w:rsidRPr="0059134B">
        <w:rPr>
          <w:rFonts w:ascii="Times New Roman" w:hAnsi="Times New Roman" w:cs="Times New Roman"/>
          <w:sz w:val="24"/>
          <w:szCs w:val="24"/>
        </w:rPr>
        <w:t>sant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59134B">
        <w:rPr>
          <w:rFonts w:ascii="Times New Roman" w:hAnsi="Times New Roman" w:cs="Times New Roman"/>
          <w:sz w:val="24"/>
          <w:szCs w:val="24"/>
        </w:rPr>
        <w:t>akiv</w:t>
      </w:r>
      <w:r w:rsidRPr="00A169EC">
        <w:rPr>
          <w:rFonts w:ascii="Times New Roman" w:hAnsi="Times New Roman" w:cs="Times New Roman"/>
          <w:sz w:val="24"/>
          <w:szCs w:val="24"/>
        </w:rPr>
        <w:t>aizdžių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ar smurto požymių ar kitų etikos pažeidimų, užtikrinti saugią ir pagarbią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Darželyje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 procedūra taikoma ir tuomet, jeigu nukentėjęs asmuo pageidauja tik sudrausminti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 ir užkirsti kelią tokiems veiksmams ateityje, tačiau nepageidauja, kad būtų pradėtas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pakankamo pagrindo tyrimui pradėti.</w:t>
      </w: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priėmus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pradėti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procedūrą,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pakartotinai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 skundžiamąjį asmenį su taisyklėmis, atkreipdamas dėmesį į tuos punktus, dėl kurių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nesilaikymo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pradėta prevencijos procedūra.</w:t>
      </w:r>
    </w:p>
    <w:p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vykdoma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pokalbio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forma,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atskirai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bendrauja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skundžiamuoju, dalyvaujant ar nedalyvaujant nukentėjusiam asmeniui, siekiant taikiai išspręsti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kilusius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nesutarimus.</w:t>
      </w:r>
    </w:p>
    <w:p w:rsidR="00237030" w:rsidRPr="00A169EC" w:rsidRDefault="00237030" w:rsidP="00A169EC">
      <w:pPr>
        <w:pStyle w:val="BodyText"/>
        <w:ind w:left="0"/>
      </w:pPr>
    </w:p>
    <w:p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PSICHOLOGINĖ</w:t>
      </w:r>
      <w:r w:rsidR="0059134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PAGALBA</w:t>
      </w:r>
    </w:p>
    <w:p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:rsidR="003D026B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Diskriminaciją,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žeminantį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patyrusiems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darbuotojams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AC4FEC" w:rsidRPr="00A169EC">
        <w:rPr>
          <w:rFonts w:ascii="Times New Roman" w:hAnsi="Times New Roman" w:cs="Times New Roman"/>
          <w:sz w:val="24"/>
          <w:szCs w:val="24"/>
        </w:rPr>
        <w:t xml:space="preserve">r (ar) kitiems asmenims, pvz., </w:t>
      </w:r>
      <w:r w:rsidR="00340874">
        <w:rPr>
          <w:rFonts w:ascii="Times New Roman" w:hAnsi="Times New Roman" w:cs="Times New Roman"/>
          <w:sz w:val="24"/>
          <w:szCs w:val="24"/>
        </w:rPr>
        <w:t>ugdytiniams ir jų tėvams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teikiama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nemokama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psichologinė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pagalba.</w:t>
      </w:r>
    </w:p>
    <w:p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Informacija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psichologinę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skelbiama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59134B">
        <w:rPr>
          <w:rFonts w:ascii="Times New Roman" w:hAnsi="Times New Roman" w:cs="Times New Roman"/>
          <w:sz w:val="24"/>
          <w:szCs w:val="24"/>
        </w:rPr>
        <w:t xml:space="preserve"> internetiniame </w:t>
      </w:r>
      <w:r w:rsidRPr="00A169EC">
        <w:rPr>
          <w:rFonts w:ascii="Times New Roman" w:hAnsi="Times New Roman" w:cs="Times New Roman"/>
          <w:sz w:val="24"/>
          <w:szCs w:val="24"/>
        </w:rPr>
        <w:t>puslapyje.</w:t>
      </w:r>
    </w:p>
    <w:p w:rsidR="00237030" w:rsidRPr="00A169EC" w:rsidRDefault="00237030" w:rsidP="00A169EC">
      <w:pPr>
        <w:pStyle w:val="BodyText"/>
        <w:ind w:left="0"/>
      </w:pPr>
    </w:p>
    <w:p w:rsidR="00237030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IX</w:t>
      </w:r>
      <w:r w:rsidR="00237030"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BAIGIAMOSIOS</w:t>
      </w:r>
      <w:r w:rsidR="0059134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NUOSTATOS</w:t>
      </w:r>
    </w:p>
    <w:p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:rsidR="00237030" w:rsidRPr="00A169EC" w:rsidRDefault="00237030" w:rsidP="00A169E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Šios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Taisyklės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visi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jų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pakeitimai yra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skelbiami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interneto</w:t>
      </w:r>
      <w:r w:rsidR="0059134B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svetainėje.</w:t>
      </w:r>
    </w:p>
    <w:p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</w:t>
      </w: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0B723E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AC3071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AC3071" w:rsidRPr="00A169EC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0B723E" w:rsidRPr="00A169EC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E57B1" w:rsidRPr="00A169EC" w:rsidRDefault="009E57B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</w:tblGrid>
      <w:tr w:rsidR="002B7749" w:rsidRPr="00FC2393" w:rsidTr="00EF7D4A">
        <w:trPr>
          <w:jc w:val="right"/>
        </w:trPr>
        <w:tc>
          <w:tcPr>
            <w:tcW w:w="4106" w:type="dxa"/>
          </w:tcPr>
          <w:p w:rsidR="00C938D6" w:rsidRDefault="002B7749" w:rsidP="00C938D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Priekabiavimo, seksualinio prieka</w:t>
            </w:r>
            <w:r w:rsidR="00C938D6">
              <w:rPr>
                <w:rFonts w:ascii="Times New Roman" w:hAnsi="Times New Roman"/>
                <w:sz w:val="24"/>
                <w:szCs w:val="24"/>
                <w:lang w:val="lt-LT"/>
              </w:rPr>
              <w:t>biavimo, persekiojimo ir smurto</w:t>
            </w:r>
          </w:p>
          <w:p w:rsidR="00340874" w:rsidRDefault="00C938D6" w:rsidP="00C938D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Vilniaus</w:t>
            </w:r>
            <w:r w:rsidR="00FC239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34087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340874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34087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FC2393">
              <w:rPr>
                <w:rFonts w:ascii="Times New Roman" w:hAnsi="Times New Roman"/>
                <w:sz w:val="24"/>
                <w:szCs w:val="24"/>
                <w:lang w:val="lt-LT"/>
              </w:rPr>
              <w:t>yje„ Aušrel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ė“ </w:t>
            </w:r>
            <w:r w:rsidR="002B7749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taisyklių </w:t>
            </w:r>
          </w:p>
          <w:p w:rsidR="002B7749" w:rsidRPr="00A169EC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1 priedas</w:t>
            </w:r>
          </w:p>
        </w:tc>
      </w:tr>
    </w:tbl>
    <w:p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0B723E" w:rsidRPr="00A169EC" w:rsidRDefault="000B723E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2B7749" w:rsidRPr="00A169EC" w:rsidRDefault="002B7749" w:rsidP="00A169EC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Pranešimoapieįvykįužpildymoformospavyzdys</w:t>
      </w:r>
    </w:p>
    <w:p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Look w:val="04A0"/>
      </w:tblPr>
      <w:tblGrid>
        <w:gridCol w:w="767"/>
        <w:gridCol w:w="6295"/>
        <w:gridCol w:w="2792"/>
      </w:tblGrid>
      <w:tr w:rsidR="009165F5" w:rsidRPr="00A169EC" w:rsidTr="009165F5">
        <w:tc>
          <w:tcPr>
            <w:tcW w:w="988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976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64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:rsidTr="009165F5">
        <w:tc>
          <w:tcPr>
            <w:tcW w:w="988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2976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Vardas, pavardė*</w:t>
            </w:r>
          </w:p>
        </w:tc>
        <w:tc>
          <w:tcPr>
            <w:tcW w:w="5664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:rsidTr="009165F5">
        <w:tc>
          <w:tcPr>
            <w:tcW w:w="988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2976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Pareigybė*</w:t>
            </w:r>
          </w:p>
        </w:tc>
        <w:tc>
          <w:tcPr>
            <w:tcW w:w="5664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:rsidTr="009165F5">
        <w:tc>
          <w:tcPr>
            <w:tcW w:w="988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2976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Skyrius/ padalinys*</w:t>
            </w:r>
          </w:p>
        </w:tc>
        <w:tc>
          <w:tcPr>
            <w:tcW w:w="5664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:rsidTr="009165F5">
        <w:tc>
          <w:tcPr>
            <w:tcW w:w="988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2976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Įvykio aprašymas*</w:t>
            </w:r>
          </w:p>
        </w:tc>
        <w:tc>
          <w:tcPr>
            <w:tcW w:w="5664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:rsidTr="009165F5">
        <w:tc>
          <w:tcPr>
            <w:tcW w:w="988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5.</w:t>
            </w:r>
          </w:p>
        </w:tc>
        <w:tc>
          <w:tcPr>
            <w:tcW w:w="2976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Lūkesčiai irpasiūlymaidėlproblemos sprendimo</w:t>
            </w:r>
          </w:p>
        </w:tc>
        <w:tc>
          <w:tcPr>
            <w:tcW w:w="5664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FC2393" w:rsidTr="009165F5">
        <w:tc>
          <w:tcPr>
            <w:tcW w:w="988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6.</w:t>
            </w:r>
          </w:p>
        </w:tc>
        <w:tc>
          <w:tcPr>
            <w:tcW w:w="2976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Arnorėtumėte,kadsuJumissusisiektumėme?</w:t>
            </w:r>
          </w:p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(Jeitaip,prašytumepateiktisavotelefonąir(ar)el.paštoadresą)</w:t>
            </w:r>
          </w:p>
        </w:tc>
        <w:tc>
          <w:tcPr>
            <w:tcW w:w="5664" w:type="dxa"/>
          </w:tcPr>
          <w:p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9165F5" w:rsidRPr="00A169EC" w:rsidRDefault="002B7749" w:rsidP="00A169EC">
      <w:pPr>
        <w:pStyle w:val="BodyText"/>
        <w:ind w:left="0"/>
      </w:pPr>
      <w:r w:rsidRPr="00A169EC">
        <w:t>*Būtinilaukeliai</w:t>
      </w:r>
    </w:p>
    <w:p w:rsidR="009165F5" w:rsidRPr="00A169EC" w:rsidRDefault="009165F5" w:rsidP="00A169EC">
      <w:pPr>
        <w:pStyle w:val="BodyText"/>
        <w:ind w:left="0"/>
      </w:pPr>
    </w:p>
    <w:p w:rsidR="009165F5" w:rsidRPr="00A169EC" w:rsidRDefault="002B7749" w:rsidP="00A169EC">
      <w:pPr>
        <w:pStyle w:val="BodyText"/>
        <w:ind w:left="0"/>
      </w:pPr>
      <w:r w:rsidRPr="00A169EC">
        <w:t>Reikia psichologo pagalbos?</w:t>
      </w:r>
    </w:p>
    <w:p w:rsidR="009165F5" w:rsidRPr="00A169EC" w:rsidRDefault="009165F5" w:rsidP="00A169EC">
      <w:pPr>
        <w:pStyle w:val="BodyText"/>
        <w:ind w:left="0"/>
      </w:pPr>
    </w:p>
    <w:p w:rsidR="002B7749" w:rsidRPr="00A169EC" w:rsidRDefault="002B7749" w:rsidP="00A169EC">
      <w:pPr>
        <w:pStyle w:val="BodyText"/>
        <w:ind w:left="0"/>
      </w:pPr>
      <w:r w:rsidRPr="00A169EC">
        <w:t>Jūsų</w:t>
      </w:r>
      <w:r w:rsidR="00FC2393">
        <w:t xml:space="preserve"> </w:t>
      </w:r>
      <w:r w:rsidRPr="00A169EC">
        <w:t>pranešimas</w:t>
      </w:r>
      <w:r w:rsidR="00FC2393">
        <w:t xml:space="preserve"> </w:t>
      </w:r>
      <w:r w:rsidRPr="00A169EC">
        <w:t>konfidencialus.Nuasmenintas</w:t>
      </w:r>
      <w:r w:rsidR="00FC2393">
        <w:t xml:space="preserve"> </w:t>
      </w:r>
      <w:r w:rsidRPr="00A169EC">
        <w:t>pranešimas(nepateikiant</w:t>
      </w:r>
      <w:r w:rsidR="00FC2393">
        <w:t xml:space="preserve"> </w:t>
      </w:r>
      <w:r w:rsidRPr="00A169EC">
        <w:t>asmens</w:t>
      </w:r>
      <w:r w:rsidR="00FC2393">
        <w:t xml:space="preserve"> </w:t>
      </w:r>
      <w:r w:rsidRPr="00A169EC">
        <w:t>duomenų)bus</w:t>
      </w:r>
      <w:r w:rsidR="00FC2393">
        <w:t xml:space="preserve"> </w:t>
      </w:r>
      <w:r w:rsidRPr="00A169EC">
        <w:t>perduotas</w:t>
      </w:r>
      <w:r w:rsidR="00FC2393">
        <w:t xml:space="preserve"> </w:t>
      </w:r>
      <w:r w:rsidRPr="00A169EC">
        <w:t>atsakingam</w:t>
      </w:r>
      <w:r w:rsidR="00FC2393">
        <w:t xml:space="preserve"> </w:t>
      </w:r>
      <w:r w:rsidRPr="00A169EC">
        <w:t>asmeniui</w:t>
      </w:r>
      <w:r w:rsidR="00FC2393">
        <w:t xml:space="preserve"> </w:t>
      </w:r>
      <w:r w:rsidRPr="00A169EC">
        <w:t>ir nagrinėjamas</w:t>
      </w:r>
      <w:r w:rsidR="00FC2393">
        <w:t xml:space="preserve"> </w:t>
      </w:r>
      <w:r w:rsidRPr="00A169EC">
        <w:t>numatyta</w:t>
      </w:r>
      <w:r w:rsidR="00FC2393">
        <w:t xml:space="preserve"> </w:t>
      </w:r>
      <w:r w:rsidRPr="00A169EC">
        <w:t>tvarka.</w:t>
      </w:r>
    </w:p>
    <w:p w:rsidR="009165F5" w:rsidRPr="00A169EC" w:rsidRDefault="009165F5" w:rsidP="00A169EC">
      <w:pPr>
        <w:pStyle w:val="BodyText"/>
        <w:ind w:left="0"/>
      </w:pPr>
    </w:p>
    <w:p w:rsidR="009165F5" w:rsidRPr="00A169EC" w:rsidRDefault="009165F5" w:rsidP="00A169EC">
      <w:pPr>
        <w:pStyle w:val="BodyText"/>
        <w:ind w:left="0"/>
      </w:pPr>
    </w:p>
    <w:p w:rsidR="009165F5" w:rsidRPr="00A169EC" w:rsidRDefault="009165F5" w:rsidP="00A169EC">
      <w:pPr>
        <w:pStyle w:val="BodyText"/>
        <w:ind w:left="0"/>
        <w:jc w:val="center"/>
      </w:pPr>
      <w:r w:rsidRPr="00A169EC">
        <w:t>_____________________</w:t>
      </w:r>
    </w:p>
    <w:p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2B7749" w:rsidRPr="00FC2393" w:rsidTr="002B7749">
        <w:trPr>
          <w:jc w:val="right"/>
        </w:trPr>
        <w:tc>
          <w:tcPr>
            <w:tcW w:w="4531" w:type="dxa"/>
          </w:tcPr>
          <w:p w:rsidR="006F0EC3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Priekabiavimo, seksualinio priekabiavimo,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persekiojimo ir smurto </w:t>
            </w:r>
          </w:p>
          <w:p w:rsidR="00EF7D4A" w:rsidRDefault="00967B5F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</w:t>
            </w:r>
            <w:r w:rsidR="0034087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340874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34087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3408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yje </w:t>
            </w:r>
            <w:r w:rsidR="00FC2393">
              <w:rPr>
                <w:rFonts w:ascii="Times New Roman" w:hAnsi="Times New Roman"/>
                <w:sz w:val="24"/>
                <w:szCs w:val="24"/>
                <w:lang w:val="lt-LT"/>
              </w:rPr>
              <w:t>„ Aušrel</w:t>
            </w:r>
            <w:r w:rsidR="00C938D6">
              <w:rPr>
                <w:rFonts w:ascii="Times New Roman" w:hAnsi="Times New Roman"/>
                <w:sz w:val="24"/>
                <w:szCs w:val="24"/>
                <w:lang w:val="lt-LT"/>
              </w:rPr>
              <w:t>ė“</w:t>
            </w:r>
            <w:r w:rsidR="002B7749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</w:t>
            </w:r>
          </w:p>
          <w:p w:rsidR="002B7749" w:rsidRPr="00A169EC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taisyklių 2 priedas</w:t>
            </w:r>
          </w:p>
        </w:tc>
      </w:tr>
    </w:tbl>
    <w:p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(Vardas, pavardė)</w:t>
      </w:r>
    </w:p>
    <w:p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(Pareigos, padalinys/ skyrius)</w:t>
      </w:r>
    </w:p>
    <w:p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9165F5" w:rsidRPr="00A169EC" w:rsidRDefault="009165F5" w:rsidP="00A169EC">
      <w:pPr>
        <w:pStyle w:val="BodyText"/>
        <w:ind w:left="0"/>
        <w:rPr>
          <w:b/>
        </w:rPr>
      </w:pPr>
    </w:p>
    <w:p w:rsidR="00340874" w:rsidRDefault="00C938D6" w:rsidP="00AC3071">
      <w:pPr>
        <w:pStyle w:val="Heading1"/>
        <w:ind w:left="100"/>
      </w:pPr>
      <w:r>
        <w:t>Vilniaus</w:t>
      </w:r>
      <w:r w:rsidR="00340874" w:rsidRPr="002803BC">
        <w:t xml:space="preserve"> lopšel</w:t>
      </w:r>
      <w:r w:rsidR="00340874">
        <w:t>io</w:t>
      </w:r>
      <w:r w:rsidR="00340874" w:rsidRPr="002803BC">
        <w:t>–daržel</w:t>
      </w:r>
      <w:r w:rsidR="00340874">
        <w:t>io</w:t>
      </w:r>
      <w:r w:rsidR="00FC2393">
        <w:t xml:space="preserve"> „ Aušrel</w:t>
      </w:r>
      <w:r>
        <w:t>ė “</w:t>
      </w:r>
    </w:p>
    <w:p w:rsidR="000B723E" w:rsidRPr="00AC3071" w:rsidRDefault="000B723E" w:rsidP="00AC3071">
      <w:pPr>
        <w:pStyle w:val="Heading1"/>
        <w:ind w:left="100"/>
      </w:pPr>
      <w:r w:rsidRPr="00A169EC">
        <w:rPr>
          <w:spacing w:val="-3"/>
        </w:rPr>
        <w:t>direktoriui</w:t>
      </w:r>
    </w:p>
    <w:p w:rsidR="00792A6A" w:rsidRPr="00A169EC" w:rsidRDefault="00792A6A" w:rsidP="00A169EC">
      <w:pPr>
        <w:pStyle w:val="Heading1"/>
        <w:ind w:left="0"/>
      </w:pPr>
    </w:p>
    <w:p w:rsidR="00792A6A" w:rsidRPr="00A169EC" w:rsidRDefault="00792A6A" w:rsidP="00A169EC">
      <w:pPr>
        <w:pStyle w:val="Heading1"/>
        <w:ind w:left="100"/>
      </w:pPr>
    </w:p>
    <w:p w:rsidR="009165F5" w:rsidRPr="00A169EC" w:rsidRDefault="002B7749" w:rsidP="00A169EC">
      <w:pPr>
        <w:pStyle w:val="Heading1"/>
        <w:ind w:left="100"/>
        <w:jc w:val="center"/>
      </w:pPr>
      <w:r w:rsidRPr="00A169EC">
        <w:t>Tarnybini</w:t>
      </w:r>
      <w:r w:rsidR="00792A6A" w:rsidRPr="00A169EC">
        <w:rPr>
          <w:b w:val="0"/>
        </w:rPr>
        <w:t xml:space="preserve">s </w:t>
      </w:r>
      <w:r w:rsidRPr="00A169EC">
        <w:t>pranešimas</w:t>
      </w:r>
    </w:p>
    <w:p w:rsidR="002B7749" w:rsidRPr="00A169EC" w:rsidRDefault="009165F5" w:rsidP="00A169EC">
      <w:pPr>
        <w:ind w:left="3866" w:right="3886"/>
        <w:jc w:val="center"/>
        <w:rPr>
          <w:rFonts w:ascii="Times New Roman" w:hAnsi="Times New Roman"/>
          <w:b/>
          <w:color w:val="A4A4A4"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color w:val="A4A4A4"/>
          <w:sz w:val="24"/>
          <w:szCs w:val="24"/>
          <w:lang w:val="lt-LT"/>
        </w:rPr>
        <w:t>_______________</w:t>
      </w:r>
    </w:p>
    <w:p w:rsidR="009165F5" w:rsidRPr="00A169EC" w:rsidRDefault="009165F5" w:rsidP="00A169EC">
      <w:pPr>
        <w:ind w:left="3866" w:right="3886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Cs/>
          <w:sz w:val="24"/>
          <w:szCs w:val="24"/>
          <w:lang w:val="lt-LT"/>
        </w:rPr>
        <w:t>(Data)</w:t>
      </w:r>
    </w:p>
    <w:p w:rsidR="002B7749" w:rsidRPr="00A169EC" w:rsidRDefault="002B7749" w:rsidP="00A169EC">
      <w:pPr>
        <w:pStyle w:val="BodyText"/>
        <w:ind w:left="0"/>
        <w:rPr>
          <w:b/>
        </w:rPr>
      </w:pPr>
    </w:p>
    <w:p w:rsidR="002B7749" w:rsidRPr="00A169EC" w:rsidRDefault="002B7749" w:rsidP="00A169EC">
      <w:pPr>
        <w:pStyle w:val="Heading1"/>
        <w:ind w:left="100"/>
        <w:rPr>
          <w:b w:val="0"/>
          <w:bCs w:val="0"/>
        </w:rPr>
      </w:pPr>
      <w:r w:rsidRPr="00A169EC">
        <w:rPr>
          <w:b w:val="0"/>
          <w:bCs w:val="0"/>
        </w:rPr>
        <w:t>Detaliinformacijaapie tai,kas,kada,apiekokiasaplinkybesinformavo.</w:t>
      </w:r>
    </w:p>
    <w:p w:rsidR="009165F5" w:rsidRPr="00A169EC" w:rsidRDefault="009165F5" w:rsidP="00A169EC">
      <w:pPr>
        <w:pStyle w:val="Heading1"/>
        <w:ind w:left="100"/>
        <w:rPr>
          <w:b w:val="0"/>
          <w:bCs w:val="0"/>
        </w:rPr>
      </w:pPr>
      <w:r w:rsidRPr="00A169E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</w:p>
    <w:p w:rsidR="002B7749" w:rsidRPr="00A169EC" w:rsidRDefault="002B7749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Asmens,pateikusioinformaciją</w:t>
      </w:r>
      <w:r w:rsidR="009165F5" w:rsidRPr="00A169EC">
        <w:rPr>
          <w:rFonts w:ascii="Times New Roman" w:hAnsi="Times New Roman"/>
          <w:sz w:val="24"/>
          <w:szCs w:val="24"/>
          <w:lang w:val="lt-LT"/>
        </w:rPr>
        <w:t>darbdavio</w:t>
      </w:r>
      <w:r w:rsidRPr="00A169EC">
        <w:rPr>
          <w:rFonts w:ascii="Times New Roman" w:hAnsi="Times New Roman"/>
          <w:sz w:val="24"/>
          <w:szCs w:val="24"/>
          <w:lang w:val="lt-LT"/>
        </w:rPr>
        <w:t>atstovui, kontaktiniaiduomenys(jeiatskleidė).</w:t>
      </w:r>
    </w:p>
    <w:p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</w:t>
      </w:r>
    </w:p>
    <w:p w:rsidR="002B7749" w:rsidRPr="00A169EC" w:rsidRDefault="002B7749" w:rsidP="00A169EC">
      <w:pPr>
        <w:pStyle w:val="BodyText"/>
        <w:ind w:left="0"/>
        <w:rPr>
          <w:b/>
        </w:rPr>
      </w:pPr>
    </w:p>
    <w:p w:rsidR="002B7749" w:rsidRPr="00A169EC" w:rsidRDefault="002B7749" w:rsidP="00A169EC">
      <w:pPr>
        <w:pStyle w:val="BodyText"/>
        <w:ind w:left="0"/>
        <w:rPr>
          <w:b/>
        </w:rPr>
      </w:pPr>
    </w:p>
    <w:p w:rsidR="009165F5" w:rsidRPr="00A169EC" w:rsidRDefault="009165F5" w:rsidP="00A169EC">
      <w:pPr>
        <w:pStyle w:val="BodyText"/>
        <w:ind w:left="0"/>
        <w:rPr>
          <w:b/>
        </w:rPr>
      </w:pPr>
    </w:p>
    <w:p w:rsidR="00533A8F" w:rsidRPr="00A169EC" w:rsidRDefault="00533A8F" w:rsidP="00A169EC">
      <w:pPr>
        <w:pStyle w:val="BodyText"/>
        <w:ind w:left="0"/>
        <w:rPr>
          <w:b/>
        </w:rPr>
      </w:pPr>
    </w:p>
    <w:p w:rsidR="00533A8F" w:rsidRPr="00A169EC" w:rsidRDefault="00533A8F" w:rsidP="00A169EC">
      <w:pPr>
        <w:pStyle w:val="BodyText"/>
        <w:ind w:left="0"/>
        <w:rPr>
          <w:b/>
        </w:rPr>
      </w:pPr>
    </w:p>
    <w:p w:rsidR="009165F5" w:rsidRPr="00A169EC" w:rsidRDefault="009165F5" w:rsidP="00A169EC">
      <w:pPr>
        <w:pStyle w:val="BodyText"/>
        <w:ind w:left="100"/>
        <w:jc w:val="both"/>
      </w:pPr>
      <w:r w:rsidRPr="00A169EC">
        <w:t>Pasirašydamaspatvirtinu,kadsuprantu,jogpranešimeesantiinformacijayrakonfidencialiirjągaliu atskleistitik asmenims,tiriantiems aukščiau nurodytosinformacijos pagrįstumą.</w:t>
      </w:r>
    </w:p>
    <w:p w:rsidR="009165F5" w:rsidRPr="00A169EC" w:rsidRDefault="009165F5" w:rsidP="00A169EC">
      <w:pPr>
        <w:pStyle w:val="BodyText"/>
        <w:ind w:left="0"/>
        <w:rPr>
          <w:b/>
        </w:rPr>
      </w:pPr>
    </w:p>
    <w:p w:rsidR="002B7749" w:rsidRPr="00A169EC" w:rsidRDefault="009165F5" w:rsidP="00A169EC">
      <w:pPr>
        <w:pStyle w:val="BodyText"/>
        <w:ind w:left="0"/>
        <w:rPr>
          <w:b/>
        </w:rPr>
      </w:pPr>
      <w:r w:rsidRPr="00A169EC">
        <w:rPr>
          <w:b/>
        </w:rPr>
        <w:t>____________________________________________________________</w:t>
      </w:r>
    </w:p>
    <w:p w:rsidR="002B7749" w:rsidRPr="00A169EC" w:rsidRDefault="002B7749" w:rsidP="00A169EC">
      <w:pPr>
        <w:pStyle w:val="BodyText"/>
        <w:ind w:left="100"/>
      </w:pPr>
      <w:r w:rsidRPr="00A169EC">
        <w:t>Vardas,pavardė,parašas.</w:t>
      </w:r>
    </w:p>
    <w:p w:rsidR="009165F5" w:rsidRPr="00A169EC" w:rsidRDefault="009165F5" w:rsidP="00A169EC">
      <w:pPr>
        <w:pStyle w:val="BodyText"/>
        <w:ind w:left="100"/>
      </w:pPr>
    </w:p>
    <w:p w:rsidR="009165F5" w:rsidRPr="00A169EC" w:rsidRDefault="009165F5" w:rsidP="00A169EC">
      <w:pPr>
        <w:pStyle w:val="BodyText"/>
        <w:ind w:left="100"/>
      </w:pPr>
    </w:p>
    <w:p w:rsidR="00C9658D" w:rsidRPr="00A169EC" w:rsidRDefault="00C9658D" w:rsidP="00A169EC">
      <w:pPr>
        <w:pStyle w:val="BodyText"/>
        <w:ind w:left="100"/>
      </w:pPr>
    </w:p>
    <w:p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</w:t>
      </w:r>
    </w:p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C9658D" w:rsidRPr="00FC2393" w:rsidTr="00C9658D">
        <w:trPr>
          <w:jc w:val="right"/>
        </w:trPr>
        <w:tc>
          <w:tcPr>
            <w:tcW w:w="4390" w:type="dxa"/>
          </w:tcPr>
          <w:p w:rsidR="006F0EC3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Priekabiavimo, seksualinio priekabiavimo,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persekiojimo ir smurto </w:t>
            </w:r>
          </w:p>
          <w:p w:rsidR="00EF7D4A" w:rsidRDefault="00967B5F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</w:t>
            </w:r>
            <w:r w:rsidR="0034087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340874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34087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34087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yje </w:t>
            </w:r>
            <w:r w:rsidR="00FC239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 Aušrel</w:t>
            </w:r>
            <w:r w:rsidR="006F0EC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ė“ </w:t>
            </w:r>
            <w:r w:rsidR="00C9658D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</w:t>
            </w:r>
          </w:p>
          <w:p w:rsidR="00C9658D" w:rsidRPr="00A169EC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taisyklių 3 priedas</w:t>
            </w:r>
          </w:p>
        </w:tc>
      </w:tr>
    </w:tbl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DARBDAVIAMS</w:t>
      </w:r>
    </w:p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Darbdavys yra įpareigojamas:</w:t>
      </w:r>
    </w:p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psichologinio smurto ir kitų psichosocialinės rizikos veiksnių darbo vietose vertinimą;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Bendradarbiaujant su darbuotojais parengti trumpą ir veiksmingą smurto įveikos strategiją;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smurto atvejų registravimą ir analizę;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 smurtą nukreiptų veiksmų nepertraukiamumą;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priešsmurtinės strategijos tobulinimą;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neatidėliotiną aukų skundų analizę ir sprendimą;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Skatinti atvirai kalbėti apie psichologinio smurto darbe problemą;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Kurti pagarba grįstą bendravimą;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Nepalikti neišspręstų konfliktų;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Nubrėžti aiškias kiekvieno darbuotojo atsakomybės ribas;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teisingumą ir saugumą;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Stengtis įtraukti darbuotojus į sprendimų priėmimo procesus;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Puoselėti prieš psichologinį smurtą nukreiptas vertybes;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Skirti atsakingą asmenį, kuriuo visi pasitikėtų (psichologą, kitą specialistą, darbuotoją);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mokymus, kviestis specialistus;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konfidencialumą ir objektyvumą smurto aukos atžvilgiu;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smurto aukoms tinkamą pagalbą;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Taikyti drausmines priemones smurtautojams.</w:t>
      </w:r>
    </w:p>
    <w:p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DARBUOTOJAMS</w:t>
      </w:r>
    </w:p>
    <w:p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Darbuotojai turi teisę:</w:t>
      </w:r>
    </w:p>
    <w:p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saugias darbo sąlygas, taip pat ir į darbo vietą be smurto apraiškų;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aiškiai apibrėžtą vaidmenį darbe ir atsakomybę;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Lankyti mokymus, skirtus smurto prevencijai;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Rūpintis savo darbo kultūros puoselėjimu ir bendravimo kokybe;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Derinti darbo ir asmeninio gyvenimo poreikius;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vertinant profesinę riziką;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įgyvendinant priešsmurtinę politiką ir kuriant strategiją;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Naudotis priemonėmis, kurios numatytos prieš smurtą nukreiptoje strategijoje;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Bendradarbiauti su profesinėmis sąjungomis;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Netoleruoti prieš juos ir kitus asmenis nukreipto psichologinio smurto;</w:t>
      </w:r>
    </w:p>
    <w:p w:rsidR="00C9658D" w:rsidRPr="00A169EC" w:rsidRDefault="00C9658D" w:rsidP="00A169EC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Pranešti apie patirtą smurto atvejį, detaliai jį aprašyti.</w:t>
      </w:r>
    </w:p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C9658D" w:rsidRPr="00A169EC" w:rsidRDefault="002034C1" w:rsidP="002034C1">
      <w:pPr>
        <w:widowControl w:val="0"/>
        <w:tabs>
          <w:tab w:val="left" w:pos="461"/>
          <w:tab w:val="center" w:pos="4819"/>
          <w:tab w:val="left" w:pos="6912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C9658D" w:rsidRPr="00A169EC">
        <w:rPr>
          <w:rFonts w:ascii="Times New Roman" w:hAnsi="Times New Roman"/>
          <w:sz w:val="24"/>
          <w:szCs w:val="24"/>
          <w:lang w:val="lt-LT"/>
        </w:rPr>
        <w:t>_____________________</w:t>
      </w:r>
      <w:r>
        <w:rPr>
          <w:rFonts w:ascii="Times New Roman" w:hAnsi="Times New Roman"/>
          <w:sz w:val="24"/>
          <w:szCs w:val="24"/>
          <w:lang w:val="lt-LT"/>
        </w:rPr>
        <w:tab/>
      </w:r>
    </w:p>
    <w:p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sectPr w:rsidR="00237030" w:rsidRPr="00A169EC" w:rsidSect="00A7432E">
      <w:footerReference w:type="default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BE" w:rsidRDefault="001C52BE" w:rsidP="00A7432E">
      <w:r>
        <w:separator/>
      </w:r>
    </w:p>
  </w:endnote>
  <w:endnote w:type="continuationSeparator" w:id="1">
    <w:p w:rsidR="001C52BE" w:rsidRDefault="001C52BE" w:rsidP="00A7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725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9D35A5" w:rsidRPr="00112E33" w:rsidRDefault="007F6B1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112E33">
          <w:rPr>
            <w:rFonts w:ascii="Times New Roman" w:hAnsi="Times New Roman"/>
            <w:sz w:val="24"/>
            <w:szCs w:val="24"/>
          </w:rPr>
          <w:fldChar w:fldCharType="begin"/>
        </w:r>
        <w:r w:rsidR="009D35A5" w:rsidRPr="00112E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2E33">
          <w:rPr>
            <w:rFonts w:ascii="Times New Roman" w:hAnsi="Times New Roman"/>
            <w:sz w:val="24"/>
            <w:szCs w:val="24"/>
          </w:rPr>
          <w:fldChar w:fldCharType="separate"/>
        </w:r>
        <w:r w:rsidR="00FC2393">
          <w:rPr>
            <w:rFonts w:ascii="Times New Roman" w:hAnsi="Times New Roman"/>
            <w:noProof/>
            <w:sz w:val="24"/>
            <w:szCs w:val="24"/>
          </w:rPr>
          <w:t>9</w:t>
        </w:r>
        <w:r w:rsidRPr="00112E3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9D35A5" w:rsidRDefault="009D35A5">
    <w:pPr>
      <w:pStyle w:val="Footer"/>
    </w:pPr>
  </w:p>
  <w:p w:rsidR="009D35A5" w:rsidRDefault="009D35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BE" w:rsidRDefault="001C52BE" w:rsidP="00A7432E">
      <w:r>
        <w:separator/>
      </w:r>
    </w:p>
  </w:footnote>
  <w:footnote w:type="continuationSeparator" w:id="1">
    <w:p w:rsidR="001C52BE" w:rsidRDefault="001C52BE" w:rsidP="00A74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A8D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abstractNum w:abstractNumId="1">
    <w:nsid w:val="1B067896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2">
    <w:nsid w:val="20B745E4"/>
    <w:multiLevelType w:val="hybridMultilevel"/>
    <w:tmpl w:val="DA12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6C9D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F3830B8"/>
    <w:multiLevelType w:val="hybridMultilevel"/>
    <w:tmpl w:val="E8B40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82AC1"/>
    <w:multiLevelType w:val="hybridMultilevel"/>
    <w:tmpl w:val="D60E5F3E"/>
    <w:lvl w:ilvl="0" w:tplc="590CB29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lt-LT" w:eastAsia="en-US" w:bidi="ar-SA"/>
      </w:rPr>
    </w:lvl>
    <w:lvl w:ilvl="1" w:tplc="F654889A">
      <w:numFmt w:val="bullet"/>
      <w:lvlText w:val="•"/>
      <w:lvlJc w:val="left"/>
      <w:pPr>
        <w:ind w:left="1750" w:hanging="360"/>
      </w:pPr>
      <w:rPr>
        <w:rFonts w:hint="default"/>
        <w:lang w:val="lt-LT" w:eastAsia="en-US" w:bidi="ar-SA"/>
      </w:rPr>
    </w:lvl>
    <w:lvl w:ilvl="2" w:tplc="EC309340">
      <w:numFmt w:val="bullet"/>
      <w:lvlText w:val="•"/>
      <w:lvlJc w:val="left"/>
      <w:pPr>
        <w:ind w:left="2680" w:hanging="360"/>
      </w:pPr>
      <w:rPr>
        <w:rFonts w:hint="default"/>
        <w:lang w:val="lt-LT" w:eastAsia="en-US" w:bidi="ar-SA"/>
      </w:rPr>
    </w:lvl>
    <w:lvl w:ilvl="3" w:tplc="93AE03B2">
      <w:numFmt w:val="bullet"/>
      <w:lvlText w:val="•"/>
      <w:lvlJc w:val="left"/>
      <w:pPr>
        <w:ind w:left="3610" w:hanging="360"/>
      </w:pPr>
      <w:rPr>
        <w:rFonts w:hint="default"/>
        <w:lang w:val="lt-LT" w:eastAsia="en-US" w:bidi="ar-SA"/>
      </w:rPr>
    </w:lvl>
    <w:lvl w:ilvl="4" w:tplc="2B085AFA">
      <w:numFmt w:val="bullet"/>
      <w:lvlText w:val="•"/>
      <w:lvlJc w:val="left"/>
      <w:pPr>
        <w:ind w:left="4540" w:hanging="360"/>
      </w:pPr>
      <w:rPr>
        <w:rFonts w:hint="default"/>
        <w:lang w:val="lt-LT" w:eastAsia="en-US" w:bidi="ar-SA"/>
      </w:rPr>
    </w:lvl>
    <w:lvl w:ilvl="5" w:tplc="A1A82D52">
      <w:numFmt w:val="bullet"/>
      <w:lvlText w:val="•"/>
      <w:lvlJc w:val="left"/>
      <w:pPr>
        <w:ind w:left="5470" w:hanging="360"/>
      </w:pPr>
      <w:rPr>
        <w:rFonts w:hint="default"/>
        <w:lang w:val="lt-LT" w:eastAsia="en-US" w:bidi="ar-SA"/>
      </w:rPr>
    </w:lvl>
    <w:lvl w:ilvl="6" w:tplc="29669B3C">
      <w:numFmt w:val="bullet"/>
      <w:lvlText w:val="•"/>
      <w:lvlJc w:val="left"/>
      <w:pPr>
        <w:ind w:left="6400" w:hanging="360"/>
      </w:pPr>
      <w:rPr>
        <w:rFonts w:hint="default"/>
        <w:lang w:val="lt-LT" w:eastAsia="en-US" w:bidi="ar-SA"/>
      </w:rPr>
    </w:lvl>
    <w:lvl w:ilvl="7" w:tplc="EBC4665C">
      <w:numFmt w:val="bullet"/>
      <w:lvlText w:val="•"/>
      <w:lvlJc w:val="left"/>
      <w:pPr>
        <w:ind w:left="7330" w:hanging="360"/>
      </w:pPr>
      <w:rPr>
        <w:rFonts w:hint="default"/>
        <w:lang w:val="lt-LT" w:eastAsia="en-US" w:bidi="ar-SA"/>
      </w:rPr>
    </w:lvl>
    <w:lvl w:ilvl="8" w:tplc="64BE572A">
      <w:numFmt w:val="bullet"/>
      <w:lvlText w:val="•"/>
      <w:lvlJc w:val="left"/>
      <w:pPr>
        <w:ind w:left="8260" w:hanging="360"/>
      </w:pPr>
      <w:rPr>
        <w:rFonts w:hint="default"/>
        <w:lang w:val="lt-LT" w:eastAsia="en-US" w:bidi="ar-SA"/>
      </w:rPr>
    </w:lvl>
  </w:abstractNum>
  <w:abstractNum w:abstractNumId="6">
    <w:nsid w:val="33B14D14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254C82"/>
    <w:multiLevelType w:val="hybridMultilevel"/>
    <w:tmpl w:val="0B286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C48A9"/>
    <w:multiLevelType w:val="multilevel"/>
    <w:tmpl w:val="5516A0F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70FC54EB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10">
    <w:nsid w:val="78510965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F8F"/>
    <w:rsid w:val="000A4328"/>
    <w:rsid w:val="000B723E"/>
    <w:rsid w:val="0010589C"/>
    <w:rsid w:val="001113FB"/>
    <w:rsid w:val="00112E33"/>
    <w:rsid w:val="00127F8F"/>
    <w:rsid w:val="001C52BE"/>
    <w:rsid w:val="002034C1"/>
    <w:rsid w:val="00207F33"/>
    <w:rsid w:val="00230F3B"/>
    <w:rsid w:val="00237030"/>
    <w:rsid w:val="00292A89"/>
    <w:rsid w:val="002A4436"/>
    <w:rsid w:val="002B7749"/>
    <w:rsid w:val="002C375E"/>
    <w:rsid w:val="002E2629"/>
    <w:rsid w:val="002E29EE"/>
    <w:rsid w:val="00300F5B"/>
    <w:rsid w:val="00322DB1"/>
    <w:rsid w:val="0032444C"/>
    <w:rsid w:val="00340874"/>
    <w:rsid w:val="0035371F"/>
    <w:rsid w:val="0036190D"/>
    <w:rsid w:val="003B43E8"/>
    <w:rsid w:val="003D026B"/>
    <w:rsid w:val="004B5A2A"/>
    <w:rsid w:val="00512FA3"/>
    <w:rsid w:val="00533A8F"/>
    <w:rsid w:val="0059134B"/>
    <w:rsid w:val="00593DCC"/>
    <w:rsid w:val="005F6C78"/>
    <w:rsid w:val="006224E4"/>
    <w:rsid w:val="00646D61"/>
    <w:rsid w:val="0066218E"/>
    <w:rsid w:val="006F0EC3"/>
    <w:rsid w:val="00735B92"/>
    <w:rsid w:val="00792A6A"/>
    <w:rsid w:val="007F437E"/>
    <w:rsid w:val="007F6B17"/>
    <w:rsid w:val="00853AB6"/>
    <w:rsid w:val="008E2443"/>
    <w:rsid w:val="008E51BA"/>
    <w:rsid w:val="009165F5"/>
    <w:rsid w:val="009213DD"/>
    <w:rsid w:val="00935086"/>
    <w:rsid w:val="00967B5F"/>
    <w:rsid w:val="00982056"/>
    <w:rsid w:val="009D35A5"/>
    <w:rsid w:val="009E57B1"/>
    <w:rsid w:val="00A169EC"/>
    <w:rsid w:val="00A7432E"/>
    <w:rsid w:val="00A80963"/>
    <w:rsid w:val="00AB2590"/>
    <w:rsid w:val="00AC3071"/>
    <w:rsid w:val="00AC4FEC"/>
    <w:rsid w:val="00B01F55"/>
    <w:rsid w:val="00B53DD0"/>
    <w:rsid w:val="00BB795C"/>
    <w:rsid w:val="00C36867"/>
    <w:rsid w:val="00C6082B"/>
    <w:rsid w:val="00C938D6"/>
    <w:rsid w:val="00C9658D"/>
    <w:rsid w:val="00CE0D21"/>
    <w:rsid w:val="00CF7202"/>
    <w:rsid w:val="00D3590F"/>
    <w:rsid w:val="00DC6F71"/>
    <w:rsid w:val="00E910B9"/>
    <w:rsid w:val="00EF7D4A"/>
    <w:rsid w:val="00FC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27F8F"/>
    <w:pPr>
      <w:widowControl w:val="0"/>
      <w:autoSpaceDE w:val="0"/>
      <w:autoSpaceDN w:val="0"/>
      <w:ind w:left="820"/>
      <w:outlineLvl w:val="0"/>
    </w:pPr>
    <w:rPr>
      <w:rFonts w:ascii="Times New Roman" w:hAnsi="Times New Roman"/>
      <w:b/>
      <w:bCs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27F8F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table" w:styleId="TableGrid">
    <w:name w:val="Table Grid"/>
    <w:basedOn w:val="TableNormal"/>
    <w:uiPriority w:val="59"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127F8F"/>
    <w:rPr>
      <w:rFonts w:ascii="Palatino Linotype" w:hAnsi="Palatino Linotype"/>
      <w:lang w:val="lt-LT"/>
    </w:rPr>
  </w:style>
  <w:style w:type="character" w:customStyle="1" w:styleId="FontStyle25">
    <w:name w:val="Font Style25"/>
    <w:uiPriority w:val="99"/>
    <w:rsid w:val="00127F8F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7F8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BodyText">
    <w:name w:val="Body Text"/>
    <w:basedOn w:val="Normal"/>
    <w:link w:val="BodyTextChar"/>
    <w:uiPriority w:val="1"/>
    <w:qFormat/>
    <w:rsid w:val="00127F8F"/>
    <w:pPr>
      <w:widowControl w:val="0"/>
      <w:autoSpaceDE w:val="0"/>
      <w:autoSpaceDN w:val="0"/>
      <w:ind w:left="460"/>
    </w:pPr>
    <w:rPr>
      <w:rFonts w:ascii="Times New Roman" w:hAnsi="Times New Roman"/>
      <w:sz w:val="24"/>
      <w:szCs w:val="24"/>
      <w:lang w:val="lt-LT"/>
    </w:rPr>
  </w:style>
  <w:style w:type="character" w:customStyle="1" w:styleId="BodyTextChar">
    <w:name w:val="Body Text Char"/>
    <w:basedOn w:val="DefaultParagraphFont"/>
    <w:link w:val="BodyText"/>
    <w:uiPriority w:val="1"/>
    <w:rsid w:val="00127F8F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32E"/>
    <w:rPr>
      <w:rFonts w:ascii="Palatino Linotype" w:eastAsia="Times New Roman" w:hAnsi="Palatino Linotype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32E"/>
    <w:rPr>
      <w:rFonts w:ascii="Palatino Linotype" w:eastAsia="Times New Roman" w:hAnsi="Palatino Linotype" w:cs="Times New Roman"/>
      <w:lang w:val="en-US"/>
    </w:rPr>
  </w:style>
  <w:style w:type="character" w:styleId="Strong">
    <w:name w:val="Strong"/>
    <w:basedOn w:val="DefaultParagraphFont"/>
    <w:uiPriority w:val="22"/>
    <w:qFormat/>
    <w:rsid w:val="00A80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3324</Words>
  <Characters>18949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Sla</dc:creator>
  <cp:lastModifiedBy>Raimonda</cp:lastModifiedBy>
  <cp:revision>4</cp:revision>
  <cp:lastPrinted>2022-11-04T09:39:00Z</cp:lastPrinted>
  <dcterms:created xsi:type="dcterms:W3CDTF">2022-11-04T06:59:00Z</dcterms:created>
  <dcterms:modified xsi:type="dcterms:W3CDTF">2022-11-04T09:44:00Z</dcterms:modified>
</cp:coreProperties>
</file>